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7B3D" w14:textId="496FCFED" w:rsidR="00125237" w:rsidRPr="00104131" w:rsidRDefault="003C0240" w:rsidP="008C75F4">
      <w:pPr>
        <w:outlineLvl w:val="0"/>
        <w:rPr>
          <w:rFonts w:cstheme="minorHAnsi"/>
        </w:rPr>
      </w:pPr>
      <w:r w:rsidRPr="00104131">
        <w:rPr>
          <w:rFonts w:cstheme="minorHAnsi"/>
        </w:rPr>
        <w:t>Tilannekuvaraportti</w:t>
      </w:r>
      <w:r w:rsidR="007A24D5" w:rsidRPr="00104131">
        <w:rPr>
          <w:rFonts w:cstheme="minorHAnsi"/>
        </w:rPr>
        <w:t xml:space="preserve">, </w:t>
      </w:r>
      <w:r w:rsidR="003529FA" w:rsidRPr="00104131">
        <w:rPr>
          <w:rFonts w:cstheme="minorHAnsi"/>
        </w:rPr>
        <w:t>21</w:t>
      </w:r>
      <w:r w:rsidR="007A24D5" w:rsidRPr="00104131">
        <w:rPr>
          <w:rFonts w:cstheme="minorHAnsi"/>
        </w:rPr>
        <w:t>.3</w:t>
      </w:r>
      <w:r w:rsidR="00A46A7F" w:rsidRPr="00104131">
        <w:rPr>
          <w:rFonts w:cstheme="minorHAnsi"/>
        </w:rPr>
        <w:t>.2018</w:t>
      </w:r>
    </w:p>
    <w:p w14:paraId="3F46801C" w14:textId="77777777" w:rsidR="00A46A7F" w:rsidRPr="00104131" w:rsidRDefault="00A46A7F" w:rsidP="00C53936">
      <w:pPr>
        <w:rPr>
          <w:rFonts w:cstheme="minorHAnsi"/>
        </w:rPr>
      </w:pPr>
    </w:p>
    <w:p w14:paraId="5C50EAED" w14:textId="3DEFE2E2" w:rsidR="00315C3D" w:rsidRPr="00104131" w:rsidRDefault="00315C3D" w:rsidP="008C75F4">
      <w:pPr>
        <w:outlineLvl w:val="0"/>
        <w:rPr>
          <w:rFonts w:cstheme="minorHAnsi"/>
          <w:sz w:val="32"/>
          <w:szCs w:val="32"/>
        </w:rPr>
      </w:pPr>
      <w:r w:rsidRPr="00104131">
        <w:rPr>
          <w:rFonts w:cstheme="minorHAnsi"/>
          <w:sz w:val="32"/>
          <w:szCs w:val="32"/>
        </w:rPr>
        <w:t xml:space="preserve">SOMPA </w:t>
      </w:r>
    </w:p>
    <w:p w14:paraId="36DFC727" w14:textId="680B4905" w:rsidR="00A46A7F" w:rsidRPr="00104131" w:rsidRDefault="00A46A7F" w:rsidP="00C53936">
      <w:pPr>
        <w:rPr>
          <w:rFonts w:cstheme="minorHAnsi"/>
          <w:sz w:val="32"/>
        </w:rPr>
      </w:pPr>
      <w:r w:rsidRPr="00104131">
        <w:rPr>
          <w:rFonts w:cstheme="minorHAnsi"/>
          <w:sz w:val="32"/>
        </w:rPr>
        <w:t>Uudet maatalous- ja metsämaan viljely- ja hoitomenetelmät – avain kestävään biotalouteen ja ilmastonmuutoksen hillintään</w:t>
      </w:r>
      <w:r w:rsidR="00C34178" w:rsidRPr="00104131">
        <w:rPr>
          <w:rFonts w:cstheme="minorHAnsi"/>
          <w:sz w:val="32"/>
        </w:rPr>
        <w:t xml:space="preserve"> </w:t>
      </w:r>
    </w:p>
    <w:p w14:paraId="4142249A" w14:textId="209CD10B" w:rsidR="00C8701C" w:rsidRPr="00104131" w:rsidRDefault="00C8701C" w:rsidP="00C53936">
      <w:pPr>
        <w:rPr>
          <w:rFonts w:cstheme="minorHAnsi"/>
        </w:rPr>
      </w:pPr>
    </w:p>
    <w:p w14:paraId="39DDB240" w14:textId="52ACF22D" w:rsidR="00AF2172" w:rsidRPr="00104131" w:rsidRDefault="00AF2172" w:rsidP="00C53936">
      <w:pPr>
        <w:rPr>
          <w:rFonts w:cstheme="minorHAnsi"/>
        </w:rPr>
      </w:pPr>
      <w:r w:rsidRPr="00104131">
        <w:rPr>
          <w:rFonts w:cstheme="minorHAnsi"/>
        </w:rPr>
        <w:t xml:space="preserve">Hankkeen johtaja: </w:t>
      </w:r>
      <w:r w:rsidR="00EA09A9" w:rsidRPr="00104131">
        <w:rPr>
          <w:rFonts w:cstheme="minorHAnsi"/>
        </w:rPr>
        <w:tab/>
      </w:r>
      <w:r w:rsidRPr="00104131">
        <w:rPr>
          <w:rFonts w:cstheme="minorHAnsi"/>
        </w:rPr>
        <w:t>Raisa Mäkipää, Luonnonvarakeskus</w:t>
      </w:r>
    </w:p>
    <w:p w14:paraId="7867ED9F" w14:textId="190E2148" w:rsidR="00AF2172" w:rsidRPr="00104131" w:rsidRDefault="00AF2172" w:rsidP="00C53936">
      <w:pPr>
        <w:rPr>
          <w:rFonts w:cstheme="minorHAnsi"/>
        </w:rPr>
      </w:pPr>
      <w:r w:rsidRPr="00104131">
        <w:rPr>
          <w:rFonts w:cstheme="minorHAnsi"/>
        </w:rPr>
        <w:t xml:space="preserve">Varajohtaja: </w:t>
      </w:r>
      <w:r w:rsidR="00EA09A9" w:rsidRPr="00104131">
        <w:rPr>
          <w:rFonts w:cstheme="minorHAnsi"/>
        </w:rPr>
        <w:tab/>
      </w:r>
      <w:r w:rsidR="00EA09A9" w:rsidRPr="00104131">
        <w:rPr>
          <w:rFonts w:cstheme="minorHAnsi"/>
        </w:rPr>
        <w:tab/>
      </w:r>
      <w:r w:rsidR="00B902BB" w:rsidRPr="00104131">
        <w:rPr>
          <w:rFonts w:cstheme="minorHAnsi"/>
        </w:rPr>
        <w:t>Kristiina Regina, Luonnonvarakeskus</w:t>
      </w:r>
    </w:p>
    <w:p w14:paraId="4E1F8D97" w14:textId="0E189053" w:rsidR="002404A3" w:rsidRPr="00104131" w:rsidRDefault="009C57C6" w:rsidP="00C53936">
      <w:pPr>
        <w:rPr>
          <w:rFonts w:cstheme="minorHAnsi"/>
        </w:rPr>
      </w:pPr>
      <w:r w:rsidRPr="00104131">
        <w:rPr>
          <w:rFonts w:cstheme="minorHAnsi"/>
        </w:rPr>
        <w:t xml:space="preserve">Koordinaattori: </w:t>
      </w:r>
      <w:r w:rsidRPr="00104131">
        <w:rPr>
          <w:rFonts w:cstheme="minorHAnsi"/>
        </w:rPr>
        <w:tab/>
        <w:t>Mikko Peltoniemi</w:t>
      </w:r>
      <w:r w:rsidR="002404A3" w:rsidRPr="00104131">
        <w:rPr>
          <w:rFonts w:cstheme="minorHAnsi"/>
        </w:rPr>
        <w:t>, Luonnonvarakeskus</w:t>
      </w:r>
    </w:p>
    <w:p w14:paraId="32615639" w14:textId="5B35949C" w:rsidR="00AF2172" w:rsidRPr="00104131" w:rsidRDefault="00AF2172" w:rsidP="00C53936">
      <w:pPr>
        <w:rPr>
          <w:rFonts w:cstheme="minorHAnsi"/>
        </w:rPr>
      </w:pPr>
    </w:p>
    <w:p w14:paraId="443627AB" w14:textId="7A2628F7" w:rsidR="00640439" w:rsidRPr="00104131" w:rsidRDefault="00AF2172" w:rsidP="00C53936">
      <w:pPr>
        <w:rPr>
          <w:rFonts w:cstheme="minorHAnsi"/>
        </w:rPr>
      </w:pPr>
      <w:r w:rsidRPr="00104131">
        <w:rPr>
          <w:rFonts w:cstheme="minorHAnsi"/>
        </w:rPr>
        <w:t>Työpakettien johtajat:</w:t>
      </w:r>
      <w:r w:rsidR="00EA09A9" w:rsidRPr="00104131">
        <w:rPr>
          <w:rFonts w:cstheme="minorHAnsi"/>
        </w:rPr>
        <w:t xml:space="preserve"> </w:t>
      </w:r>
      <w:r w:rsidR="00EA09A9" w:rsidRPr="00104131">
        <w:rPr>
          <w:rFonts w:cstheme="minorHAnsi"/>
        </w:rPr>
        <w:tab/>
      </w:r>
      <w:r w:rsidR="00640439" w:rsidRPr="00104131">
        <w:rPr>
          <w:rFonts w:cstheme="minorHAnsi"/>
        </w:rPr>
        <w:t>Kati Kulovesi, Itä-Suomen yliopisto</w:t>
      </w:r>
    </w:p>
    <w:p w14:paraId="24FE911B" w14:textId="5A074D42" w:rsidR="008A5CFE" w:rsidRPr="00104131" w:rsidRDefault="008A5CFE" w:rsidP="00C53936">
      <w:pPr>
        <w:rPr>
          <w:rFonts w:cstheme="minorHAnsi"/>
        </w:rPr>
      </w:pPr>
      <w:r w:rsidRPr="00104131">
        <w:rPr>
          <w:rFonts w:cstheme="minorHAnsi"/>
        </w:rPr>
        <w:tab/>
      </w:r>
      <w:r w:rsidRPr="00104131">
        <w:rPr>
          <w:rFonts w:cstheme="minorHAnsi"/>
        </w:rPr>
        <w:tab/>
        <w:t>Kristiina Regina/Raija Laiho, Luonnonvarakeskus</w:t>
      </w:r>
    </w:p>
    <w:p w14:paraId="4A723841" w14:textId="4616FA31" w:rsidR="00640439" w:rsidRPr="00104131" w:rsidRDefault="00640439" w:rsidP="00EA09A9">
      <w:pPr>
        <w:ind w:left="1304" w:firstLine="1304"/>
        <w:rPr>
          <w:rFonts w:cstheme="minorHAnsi"/>
        </w:rPr>
      </w:pPr>
      <w:r w:rsidRPr="00104131">
        <w:rPr>
          <w:rFonts w:cstheme="minorHAnsi"/>
        </w:rPr>
        <w:t>Timo Vesala, Helsingin yliopisto</w:t>
      </w:r>
    </w:p>
    <w:p w14:paraId="136B7922" w14:textId="46183068" w:rsidR="00C226E3" w:rsidRPr="00104131" w:rsidRDefault="00C226E3" w:rsidP="00EA09A9">
      <w:pPr>
        <w:ind w:left="1304" w:firstLine="1304"/>
        <w:rPr>
          <w:rFonts w:cstheme="minorHAnsi"/>
        </w:rPr>
      </w:pPr>
      <w:r w:rsidRPr="00104131">
        <w:rPr>
          <w:rFonts w:cstheme="minorHAnsi"/>
        </w:rPr>
        <w:t>Heikki Lehtonen, Luonnonvarakeskus</w:t>
      </w:r>
    </w:p>
    <w:p w14:paraId="2905E65E" w14:textId="24AA8705" w:rsidR="00C226E3" w:rsidRPr="00104131" w:rsidRDefault="00C226E3" w:rsidP="00EA09A9">
      <w:pPr>
        <w:ind w:left="1304" w:firstLine="1304"/>
        <w:rPr>
          <w:rFonts w:cstheme="minorHAnsi"/>
        </w:rPr>
      </w:pPr>
      <w:r w:rsidRPr="00104131">
        <w:rPr>
          <w:rFonts w:cstheme="minorHAnsi"/>
        </w:rPr>
        <w:t>Aleksi Lehtonen, Luonnonvarakeskus</w:t>
      </w:r>
    </w:p>
    <w:p w14:paraId="3D0A9884" w14:textId="0E629A16" w:rsidR="00C62A26" w:rsidRPr="00104131" w:rsidRDefault="00C62A26" w:rsidP="00EA09A9">
      <w:pPr>
        <w:ind w:left="1304" w:firstLine="1304"/>
        <w:rPr>
          <w:rFonts w:cstheme="minorHAnsi"/>
        </w:rPr>
      </w:pPr>
      <w:r w:rsidRPr="00104131">
        <w:rPr>
          <w:rFonts w:cstheme="minorHAnsi"/>
        </w:rPr>
        <w:t>Jyri Seppälä, Suomen ympäristökeskus</w:t>
      </w:r>
    </w:p>
    <w:p w14:paraId="70E1BD3F" w14:textId="1F261452" w:rsidR="00AF2172" w:rsidRPr="00104131" w:rsidRDefault="00AF2172" w:rsidP="00C53936">
      <w:pPr>
        <w:rPr>
          <w:rFonts w:cstheme="minorHAnsi"/>
        </w:rPr>
      </w:pPr>
    </w:p>
    <w:p w14:paraId="12E66023" w14:textId="1B9A91C6" w:rsidR="00AF2172" w:rsidRPr="00104131" w:rsidRDefault="00AF2172" w:rsidP="00C53936">
      <w:pPr>
        <w:rPr>
          <w:rFonts w:cstheme="minorHAnsi"/>
        </w:rPr>
      </w:pPr>
      <w:r w:rsidRPr="00104131">
        <w:rPr>
          <w:rFonts w:cstheme="minorHAnsi"/>
        </w:rPr>
        <w:t xml:space="preserve">Vuorovaikutusvastaava: </w:t>
      </w:r>
      <w:r w:rsidR="00EA09A9" w:rsidRPr="00104131">
        <w:rPr>
          <w:rFonts w:cstheme="minorHAnsi"/>
        </w:rPr>
        <w:tab/>
      </w:r>
      <w:r w:rsidRPr="00104131">
        <w:rPr>
          <w:rFonts w:cstheme="minorHAnsi"/>
        </w:rPr>
        <w:t>Kati Berninger,</w:t>
      </w:r>
      <w:r w:rsidR="00EA09A9" w:rsidRPr="00104131">
        <w:rPr>
          <w:rFonts w:cstheme="minorHAnsi"/>
        </w:rPr>
        <w:t xml:space="preserve"> Tyrsky-Konsultointi</w:t>
      </w:r>
    </w:p>
    <w:p w14:paraId="5272B21D" w14:textId="01B44538" w:rsidR="00AF2172" w:rsidRDefault="00AF2172" w:rsidP="00C53936">
      <w:pPr>
        <w:rPr>
          <w:rFonts w:cstheme="minorHAnsi"/>
        </w:rPr>
      </w:pPr>
    </w:p>
    <w:p w14:paraId="7BD023F2" w14:textId="77777777" w:rsidR="00E722D5" w:rsidRPr="00104131" w:rsidRDefault="00E722D5" w:rsidP="00C53936">
      <w:pPr>
        <w:rPr>
          <w:rFonts w:cstheme="minorHAnsi"/>
        </w:rPr>
      </w:pPr>
    </w:p>
    <w:p w14:paraId="37F42432" w14:textId="5466C9DE" w:rsidR="00C8701C" w:rsidRPr="00104131" w:rsidRDefault="004D2310" w:rsidP="008C75F4">
      <w:pPr>
        <w:outlineLvl w:val="0"/>
        <w:rPr>
          <w:rFonts w:cstheme="minorHAnsi"/>
          <w:b/>
        </w:rPr>
      </w:pPr>
      <w:r w:rsidRPr="00104131">
        <w:rPr>
          <w:rFonts w:cstheme="minorHAnsi"/>
          <w:b/>
        </w:rPr>
        <w:t>Tiivistelmä</w:t>
      </w:r>
    </w:p>
    <w:p w14:paraId="65A09E76" w14:textId="6B53083D" w:rsidR="00D63B73" w:rsidRPr="00104131" w:rsidRDefault="00D63B73" w:rsidP="00C53936">
      <w:pPr>
        <w:rPr>
          <w:rFonts w:cstheme="minorHAnsi"/>
        </w:rPr>
      </w:pPr>
    </w:p>
    <w:p w14:paraId="4A669999" w14:textId="33451C2B" w:rsidR="00B90075" w:rsidRPr="00104131" w:rsidRDefault="00F82DC3" w:rsidP="003109E0">
      <w:pPr>
        <w:widowControl w:val="0"/>
        <w:autoSpaceDE w:val="0"/>
        <w:autoSpaceDN w:val="0"/>
        <w:adjustRightInd w:val="0"/>
        <w:jc w:val="both"/>
        <w:rPr>
          <w:rFonts w:cstheme="minorHAnsi"/>
        </w:rPr>
      </w:pPr>
      <w:r w:rsidRPr="00104131">
        <w:rPr>
          <w:rFonts w:cstheme="minorHAnsi"/>
        </w:rPr>
        <w:t xml:space="preserve">SOMPA-hanke </w:t>
      </w:r>
      <w:r w:rsidR="00630C04" w:rsidRPr="00104131">
        <w:rPr>
          <w:rFonts w:cstheme="minorHAnsi"/>
        </w:rPr>
        <w:t>kehittää</w:t>
      </w:r>
      <w:r w:rsidRPr="00104131">
        <w:rPr>
          <w:rFonts w:cstheme="minorHAnsi"/>
        </w:rPr>
        <w:t xml:space="preserve"> </w:t>
      </w:r>
      <w:r w:rsidR="001C18EB" w:rsidRPr="00104131">
        <w:rPr>
          <w:rFonts w:cstheme="minorHAnsi"/>
        </w:rPr>
        <w:t>Suomen maatalouden ja maankäyttösektorin ilmastopäästöjen vähentämis</w:t>
      </w:r>
      <w:r w:rsidR="00630C04" w:rsidRPr="00104131">
        <w:rPr>
          <w:rFonts w:cstheme="minorHAnsi"/>
        </w:rPr>
        <w:t>keinoja. Hankkeessa kehitetään</w:t>
      </w:r>
      <w:r w:rsidR="001C18EB" w:rsidRPr="00104131">
        <w:rPr>
          <w:rFonts w:cstheme="minorHAnsi"/>
        </w:rPr>
        <w:t xml:space="preserve"> ojitettujen turvemaiden uus</w:t>
      </w:r>
      <w:r w:rsidR="00630C04" w:rsidRPr="00104131">
        <w:rPr>
          <w:rFonts w:cstheme="minorHAnsi"/>
        </w:rPr>
        <w:t>ia</w:t>
      </w:r>
      <w:r w:rsidR="001C18EB" w:rsidRPr="00104131">
        <w:rPr>
          <w:rFonts w:cstheme="minorHAnsi"/>
        </w:rPr>
        <w:t xml:space="preserve"> </w:t>
      </w:r>
      <w:r w:rsidR="00630C04" w:rsidRPr="00104131">
        <w:rPr>
          <w:rFonts w:cstheme="minorHAnsi"/>
        </w:rPr>
        <w:t xml:space="preserve">ilmastokestäviä </w:t>
      </w:r>
      <w:r w:rsidR="001C18EB" w:rsidRPr="00104131">
        <w:rPr>
          <w:rFonts w:cstheme="minorHAnsi"/>
        </w:rPr>
        <w:t>viljely- ja hoitomenetelmi</w:t>
      </w:r>
      <w:r w:rsidR="00630C04" w:rsidRPr="00104131">
        <w:rPr>
          <w:rFonts w:cstheme="minorHAnsi"/>
        </w:rPr>
        <w:t>ä</w:t>
      </w:r>
      <w:r w:rsidR="001C18EB" w:rsidRPr="00104131">
        <w:rPr>
          <w:rFonts w:cstheme="minorHAnsi"/>
        </w:rPr>
        <w:t xml:space="preserve">. </w:t>
      </w:r>
      <w:r w:rsidR="001F27AA" w:rsidRPr="00104131">
        <w:rPr>
          <w:rFonts w:cstheme="minorHAnsi"/>
        </w:rPr>
        <w:t xml:space="preserve">Tavoitteena on vastata Pariisin ilmastosopimuksen ja sen EU-tason soveltamisen </w:t>
      </w:r>
      <w:r w:rsidR="00FB4B81" w:rsidRPr="00104131">
        <w:rPr>
          <w:rFonts w:cstheme="minorHAnsi"/>
        </w:rPr>
        <w:t xml:space="preserve">näille sektoreille </w:t>
      </w:r>
      <w:r w:rsidR="001F27AA" w:rsidRPr="00104131">
        <w:rPr>
          <w:rFonts w:cstheme="minorHAnsi"/>
        </w:rPr>
        <w:t xml:space="preserve">asettamiin </w:t>
      </w:r>
      <w:r w:rsidR="00394058" w:rsidRPr="00104131">
        <w:rPr>
          <w:rFonts w:cstheme="minorHAnsi"/>
        </w:rPr>
        <w:t xml:space="preserve">tavoitteisiin ja </w:t>
      </w:r>
      <w:r w:rsidR="001F27AA" w:rsidRPr="00104131">
        <w:rPr>
          <w:rFonts w:cstheme="minorHAnsi"/>
        </w:rPr>
        <w:t xml:space="preserve">haasteisiin. </w:t>
      </w:r>
      <w:r w:rsidR="00E722D5">
        <w:rPr>
          <w:rFonts w:cstheme="minorHAnsi"/>
        </w:rPr>
        <w:t xml:space="preserve">Turvemaiden ilmastopäästöjä </w:t>
      </w:r>
      <w:proofErr w:type="gramStart"/>
      <w:r w:rsidR="001C18EB" w:rsidRPr="00104131">
        <w:rPr>
          <w:rFonts w:cstheme="minorHAnsi"/>
        </w:rPr>
        <w:t xml:space="preserve">voidaan </w:t>
      </w:r>
      <w:r w:rsidR="00A4376D" w:rsidRPr="00104131">
        <w:rPr>
          <w:rFonts w:cstheme="minorHAnsi"/>
        </w:rPr>
        <w:t xml:space="preserve"> </w:t>
      </w:r>
      <w:r w:rsidR="001C18EB" w:rsidRPr="00104131">
        <w:rPr>
          <w:rFonts w:cstheme="minorHAnsi"/>
        </w:rPr>
        <w:t>vähentää</w:t>
      </w:r>
      <w:proofErr w:type="gramEnd"/>
      <w:r w:rsidR="00394058" w:rsidRPr="00104131">
        <w:rPr>
          <w:rFonts w:cstheme="minorHAnsi"/>
        </w:rPr>
        <w:t xml:space="preserve"> säätämällä pohjaveden pinnan korkeutta. </w:t>
      </w:r>
      <w:r w:rsidR="000E44D8" w:rsidRPr="00104131">
        <w:rPr>
          <w:rFonts w:cstheme="minorHAnsi"/>
        </w:rPr>
        <w:t xml:space="preserve">Suometsätaloudessa tähän pyritään metsikön jatkuvapeitteisen kasvatuksen avulla ja maataloudessa mm. säätösalaojituksella. SOMPA-hankkeessa kehitetään </w:t>
      </w:r>
      <w:r w:rsidR="00394058" w:rsidRPr="00104131">
        <w:rPr>
          <w:rFonts w:cstheme="minorHAnsi"/>
        </w:rPr>
        <w:t xml:space="preserve">ilmastokestäviä </w:t>
      </w:r>
      <w:r w:rsidR="004A320F" w:rsidRPr="00104131">
        <w:rPr>
          <w:rFonts w:cstheme="minorHAnsi"/>
        </w:rPr>
        <w:t xml:space="preserve">pohjavedenpinnan tason säätelyyn </w:t>
      </w:r>
      <w:r w:rsidR="00394058" w:rsidRPr="00104131">
        <w:rPr>
          <w:rFonts w:cstheme="minorHAnsi"/>
        </w:rPr>
        <w:t xml:space="preserve">soveltuvia </w:t>
      </w:r>
      <w:r w:rsidR="004A320F" w:rsidRPr="00104131">
        <w:rPr>
          <w:rFonts w:cstheme="minorHAnsi"/>
        </w:rPr>
        <w:t>menetelmiä</w:t>
      </w:r>
      <w:r w:rsidR="000E44D8" w:rsidRPr="00104131">
        <w:rPr>
          <w:rFonts w:cstheme="minorHAnsi"/>
        </w:rPr>
        <w:t xml:space="preserve"> yhdessä maanomistajien kanssa. </w:t>
      </w:r>
      <w:r w:rsidR="00B90075" w:rsidRPr="00104131">
        <w:rPr>
          <w:rFonts w:cstheme="minorHAnsi"/>
        </w:rPr>
        <w:t>Samalla syntyy uutta tietoa menetelmien hyväksyttävyydestä</w:t>
      </w:r>
      <w:r w:rsidR="004A320F" w:rsidRPr="00104131">
        <w:rPr>
          <w:rFonts w:cstheme="minorHAnsi"/>
        </w:rPr>
        <w:t xml:space="preserve"> </w:t>
      </w:r>
      <w:r w:rsidR="00394058" w:rsidRPr="00104131">
        <w:rPr>
          <w:rFonts w:cstheme="minorHAnsi"/>
        </w:rPr>
        <w:t xml:space="preserve">ja sovellettavuudesta </w:t>
      </w:r>
      <w:r w:rsidR="004A320F" w:rsidRPr="00104131">
        <w:rPr>
          <w:rFonts w:cstheme="minorHAnsi"/>
        </w:rPr>
        <w:t>maanomistajien k</w:t>
      </w:r>
      <w:r w:rsidR="00394058" w:rsidRPr="00104131">
        <w:rPr>
          <w:rFonts w:cstheme="minorHAnsi"/>
        </w:rPr>
        <w:t>annalta</w:t>
      </w:r>
      <w:r w:rsidR="00B90075" w:rsidRPr="00104131">
        <w:rPr>
          <w:rFonts w:cstheme="minorHAnsi"/>
        </w:rPr>
        <w:t xml:space="preserve">. </w:t>
      </w:r>
      <w:r w:rsidR="00394058" w:rsidRPr="00104131">
        <w:rPr>
          <w:rFonts w:cstheme="minorHAnsi"/>
        </w:rPr>
        <w:t>Hankkeessa tutkitaan myös k</w:t>
      </w:r>
      <w:r w:rsidR="000E44D8" w:rsidRPr="00104131">
        <w:rPr>
          <w:rFonts w:cstheme="minorHAnsi"/>
        </w:rPr>
        <w:t>äytäntöön soveltuvi</w:t>
      </w:r>
      <w:r w:rsidR="00394058" w:rsidRPr="00104131">
        <w:rPr>
          <w:rFonts w:cstheme="minorHAnsi"/>
        </w:rPr>
        <w:t xml:space="preserve">mpien ilmastokestävien  </w:t>
      </w:r>
      <w:r w:rsidR="000E44D8" w:rsidRPr="00104131">
        <w:rPr>
          <w:rFonts w:cstheme="minorHAnsi"/>
        </w:rPr>
        <w:t xml:space="preserve"> ja menetelm</w:t>
      </w:r>
      <w:r w:rsidR="00394058" w:rsidRPr="00104131">
        <w:rPr>
          <w:rFonts w:cstheme="minorHAnsi"/>
        </w:rPr>
        <w:t>ien</w:t>
      </w:r>
      <w:r w:rsidR="000E44D8" w:rsidRPr="00104131">
        <w:rPr>
          <w:rFonts w:cstheme="minorHAnsi"/>
        </w:rPr>
        <w:t xml:space="preserve"> </w:t>
      </w:r>
      <w:r w:rsidR="00AF7FCC" w:rsidRPr="00104131">
        <w:rPr>
          <w:rFonts w:cstheme="minorHAnsi"/>
        </w:rPr>
        <w:t>kustannuksia ja hyötyjä.</w:t>
      </w:r>
      <w:r w:rsidR="000E44D8" w:rsidRPr="00104131">
        <w:rPr>
          <w:rFonts w:cstheme="minorHAnsi"/>
        </w:rPr>
        <w:t xml:space="preserve"> </w:t>
      </w:r>
    </w:p>
    <w:p w14:paraId="1965732C" w14:textId="77777777" w:rsidR="00B90075" w:rsidRPr="00104131" w:rsidRDefault="00B90075" w:rsidP="003109E0">
      <w:pPr>
        <w:widowControl w:val="0"/>
        <w:autoSpaceDE w:val="0"/>
        <w:autoSpaceDN w:val="0"/>
        <w:adjustRightInd w:val="0"/>
        <w:jc w:val="both"/>
        <w:rPr>
          <w:rFonts w:cstheme="minorHAnsi"/>
        </w:rPr>
      </w:pPr>
    </w:p>
    <w:p w14:paraId="6D27FA5F" w14:textId="770F3806" w:rsidR="00751CB8" w:rsidRPr="00104131" w:rsidRDefault="00F47531" w:rsidP="003109E0">
      <w:pPr>
        <w:widowControl w:val="0"/>
        <w:autoSpaceDE w:val="0"/>
        <w:autoSpaceDN w:val="0"/>
        <w:adjustRightInd w:val="0"/>
        <w:jc w:val="both"/>
        <w:rPr>
          <w:rFonts w:cstheme="minorHAnsi"/>
          <w:color w:val="000000"/>
        </w:rPr>
      </w:pPr>
      <w:r w:rsidRPr="00104131">
        <w:rPr>
          <w:rFonts w:cs="Times"/>
          <w:color w:val="000000"/>
        </w:rPr>
        <w:t>SOMPA-</w:t>
      </w:r>
      <w:r w:rsidR="00630C04" w:rsidRPr="00104131">
        <w:rPr>
          <w:rFonts w:cs="Times"/>
          <w:color w:val="000000"/>
        </w:rPr>
        <w:t xml:space="preserve">hanke </w:t>
      </w:r>
      <w:r w:rsidRPr="00104131">
        <w:rPr>
          <w:rFonts w:cs="Times"/>
          <w:color w:val="000000"/>
        </w:rPr>
        <w:t xml:space="preserve">tuottaa </w:t>
      </w:r>
      <w:r w:rsidR="004A320F" w:rsidRPr="00104131">
        <w:rPr>
          <w:rFonts w:cs="Times"/>
          <w:color w:val="000000"/>
        </w:rPr>
        <w:t xml:space="preserve">myös </w:t>
      </w:r>
      <w:r w:rsidRPr="00104131">
        <w:rPr>
          <w:rFonts w:cs="Times"/>
          <w:color w:val="000000"/>
        </w:rPr>
        <w:t xml:space="preserve">tietoa turvemaiden uusien hoitomenetelmien vaikutuksista </w:t>
      </w:r>
      <w:r w:rsidR="004A320F" w:rsidRPr="00104131">
        <w:rPr>
          <w:rFonts w:cs="Times"/>
          <w:color w:val="000000"/>
        </w:rPr>
        <w:t xml:space="preserve">koko </w:t>
      </w:r>
      <w:r w:rsidRPr="00104131">
        <w:rPr>
          <w:rFonts w:cs="Times"/>
          <w:color w:val="000000"/>
        </w:rPr>
        <w:t xml:space="preserve">Suomen kasvihuonekaasupäästöihin. </w:t>
      </w:r>
      <w:r w:rsidRPr="00104131">
        <w:rPr>
          <w:rFonts w:cstheme="minorHAnsi"/>
          <w:color w:val="000000" w:themeColor="text1"/>
        </w:rPr>
        <w:t>Tutkimusryhmä laatii skenaarioita kasvihuonekaasupäästöistä metsäteollisuuden, turvemaiden käytön ja ruoan k</w:t>
      </w:r>
      <w:r w:rsidR="00751CB8" w:rsidRPr="00104131">
        <w:rPr>
          <w:rFonts w:cstheme="minorHAnsi"/>
          <w:color w:val="000000" w:themeColor="text1"/>
        </w:rPr>
        <w:t xml:space="preserve">ulutuksen trendien perusteella, </w:t>
      </w:r>
      <w:r w:rsidRPr="00104131">
        <w:rPr>
          <w:rFonts w:cstheme="minorHAnsi"/>
          <w:color w:val="000000" w:themeColor="text1"/>
        </w:rPr>
        <w:t xml:space="preserve">jotta ilmastopolitiikan valmistelijat ja päätöksentekijät voivat vertailla eri päästövähennystoimien kokonaisvaikutusta ja riittävyyttä. </w:t>
      </w:r>
      <w:r w:rsidR="00751CB8" w:rsidRPr="00104131">
        <w:rPr>
          <w:rFonts w:cstheme="minorHAnsi"/>
          <w:color w:val="000000"/>
        </w:rPr>
        <w:t>SOMPA-</w:t>
      </w:r>
      <w:r w:rsidR="007C587E" w:rsidRPr="00104131">
        <w:rPr>
          <w:rFonts w:cstheme="minorHAnsi"/>
          <w:color w:val="000000"/>
        </w:rPr>
        <w:t>hanke</w:t>
      </w:r>
      <w:r w:rsidR="00751CB8" w:rsidRPr="00104131">
        <w:rPr>
          <w:rFonts w:cstheme="minorHAnsi"/>
          <w:color w:val="000000"/>
        </w:rPr>
        <w:t xml:space="preserve"> tutkii, miten kehitetyt uudet päästöjen vähennyskeinot vaikuttavat tulevaisuudessa yhteiskunnalle tärkeiden </w:t>
      </w:r>
      <w:r w:rsidR="00C34CE7" w:rsidRPr="00104131">
        <w:rPr>
          <w:rFonts w:cstheme="minorHAnsi"/>
          <w:color w:val="000000"/>
        </w:rPr>
        <w:t xml:space="preserve">biotalouden </w:t>
      </w:r>
      <w:r w:rsidR="00751CB8" w:rsidRPr="00104131">
        <w:rPr>
          <w:rFonts w:cstheme="minorHAnsi"/>
          <w:color w:val="000000"/>
        </w:rPr>
        <w:t xml:space="preserve">tuotteiden ja palveluiden resurssitehokkuuteen ja ilmastovaikutuksiin. </w:t>
      </w:r>
    </w:p>
    <w:p w14:paraId="242E411F" w14:textId="7A6CC41C" w:rsidR="00F47531" w:rsidRPr="00104131" w:rsidRDefault="00F47531" w:rsidP="003109E0">
      <w:pPr>
        <w:widowControl w:val="0"/>
        <w:autoSpaceDE w:val="0"/>
        <w:autoSpaceDN w:val="0"/>
        <w:adjustRightInd w:val="0"/>
        <w:jc w:val="both"/>
        <w:rPr>
          <w:rFonts w:cs="Times"/>
          <w:color w:val="000000"/>
        </w:rPr>
      </w:pPr>
    </w:p>
    <w:p w14:paraId="41AAB588" w14:textId="07D1600E" w:rsidR="00315C3D" w:rsidRPr="00104131" w:rsidRDefault="00E13EF3" w:rsidP="003109E0">
      <w:pPr>
        <w:jc w:val="both"/>
        <w:rPr>
          <w:rFonts w:cstheme="minorHAnsi"/>
        </w:rPr>
      </w:pPr>
      <w:r w:rsidRPr="00104131">
        <w:rPr>
          <w:rFonts w:cstheme="minorHAnsi"/>
        </w:rPr>
        <w:t>SOMPA-</w:t>
      </w:r>
      <w:r w:rsidR="00AA0D8F" w:rsidRPr="00104131">
        <w:rPr>
          <w:rFonts w:cstheme="minorHAnsi"/>
        </w:rPr>
        <w:t xml:space="preserve">hanke toteutetaan yhdessä </w:t>
      </w:r>
      <w:r w:rsidRPr="00104131">
        <w:rPr>
          <w:rFonts w:cstheme="minorHAnsi"/>
        </w:rPr>
        <w:t xml:space="preserve">sidosryhmien kanssa. Alkuvaiheessa </w:t>
      </w:r>
      <w:r w:rsidR="00AA0D8F" w:rsidRPr="00104131">
        <w:rPr>
          <w:rFonts w:cstheme="minorHAnsi"/>
        </w:rPr>
        <w:t>vuoropuhelu sidosryhmien kanssa varmistaa</w:t>
      </w:r>
      <w:r w:rsidRPr="00104131">
        <w:rPr>
          <w:rFonts w:cstheme="minorHAnsi"/>
        </w:rPr>
        <w:t xml:space="preserve">, että tutkimus vastaa sidosryhmien kannalta keskeisimpiin kysymyksiin ja </w:t>
      </w:r>
      <w:r w:rsidR="00AA0D8F" w:rsidRPr="00104131">
        <w:rPr>
          <w:rFonts w:cstheme="minorHAnsi"/>
        </w:rPr>
        <w:t xml:space="preserve">hankkeen edetessä </w:t>
      </w:r>
      <w:r w:rsidRPr="00104131">
        <w:rPr>
          <w:rFonts w:cstheme="minorHAnsi"/>
        </w:rPr>
        <w:t>tuloksia</w:t>
      </w:r>
      <w:r w:rsidR="00053C62" w:rsidRPr="00104131">
        <w:rPr>
          <w:rFonts w:cstheme="minorHAnsi"/>
        </w:rPr>
        <w:t xml:space="preserve"> </w:t>
      </w:r>
      <w:r w:rsidR="00C34CE7" w:rsidRPr="00104131">
        <w:rPr>
          <w:rFonts w:cstheme="minorHAnsi"/>
        </w:rPr>
        <w:t xml:space="preserve">arvioidaan </w:t>
      </w:r>
      <w:r w:rsidR="00AA0D8F" w:rsidRPr="00104131">
        <w:rPr>
          <w:rFonts w:cstheme="minorHAnsi"/>
        </w:rPr>
        <w:t xml:space="preserve">ja siirretään käyttöön </w:t>
      </w:r>
      <w:r w:rsidRPr="00104131">
        <w:rPr>
          <w:rFonts w:cstheme="minorHAnsi"/>
        </w:rPr>
        <w:t>yhdessä sidosryhmien kanssa.</w:t>
      </w:r>
    </w:p>
    <w:p w14:paraId="75BBA961" w14:textId="3B5DF290" w:rsidR="000019EC" w:rsidRPr="00104131" w:rsidRDefault="000019EC" w:rsidP="003109E0">
      <w:pPr>
        <w:jc w:val="both"/>
        <w:rPr>
          <w:rFonts w:cstheme="minorHAnsi"/>
        </w:rPr>
      </w:pPr>
    </w:p>
    <w:p w14:paraId="1E2F4FC3" w14:textId="77777777" w:rsidR="000019EC" w:rsidRPr="00104131" w:rsidRDefault="000019EC" w:rsidP="003109E0">
      <w:pPr>
        <w:jc w:val="both"/>
        <w:rPr>
          <w:rFonts w:cstheme="minorHAnsi"/>
        </w:rPr>
      </w:pPr>
    </w:p>
    <w:p w14:paraId="10C37C75" w14:textId="39D72745" w:rsidR="006E77C5" w:rsidRPr="00104131" w:rsidRDefault="00C457E7" w:rsidP="008C75F4">
      <w:pPr>
        <w:outlineLvl w:val="0"/>
        <w:rPr>
          <w:rFonts w:cstheme="minorHAnsi"/>
          <w:b/>
        </w:rPr>
      </w:pPr>
      <w:r w:rsidRPr="00104131">
        <w:rPr>
          <w:rFonts w:cstheme="minorHAnsi"/>
          <w:b/>
        </w:rPr>
        <w:lastRenderedPageBreak/>
        <w:t xml:space="preserve">1. </w:t>
      </w:r>
      <w:r w:rsidR="001D4DE9" w:rsidRPr="00104131">
        <w:rPr>
          <w:rFonts w:cstheme="minorHAnsi"/>
          <w:b/>
        </w:rPr>
        <w:t>Maa- ja metsätalous ilmastonmuutoksen hillinnässä</w:t>
      </w:r>
    </w:p>
    <w:p w14:paraId="75F1ECCC" w14:textId="77777777" w:rsidR="00992221" w:rsidRPr="00104131" w:rsidRDefault="00992221" w:rsidP="00C53936">
      <w:pPr>
        <w:rPr>
          <w:rFonts w:cstheme="minorHAnsi"/>
        </w:rPr>
      </w:pPr>
    </w:p>
    <w:p w14:paraId="118CDBD1" w14:textId="3DCB397C" w:rsidR="007C44D3" w:rsidRPr="00104131" w:rsidRDefault="00CF40FC" w:rsidP="003109E0">
      <w:pPr>
        <w:jc w:val="both"/>
        <w:rPr>
          <w:rFonts w:cstheme="minorHAnsi"/>
        </w:rPr>
      </w:pPr>
      <w:r w:rsidRPr="00104131">
        <w:rPr>
          <w:rFonts w:cstheme="minorHAnsi"/>
        </w:rPr>
        <w:t>SOMPA-hanke on osa S</w:t>
      </w:r>
      <w:r w:rsidR="007C44D3" w:rsidRPr="00104131">
        <w:rPr>
          <w:rFonts w:cstheme="minorHAnsi"/>
        </w:rPr>
        <w:t>opeutuminen kestävän kasvun edellytyksenä –ohjelmaa, jonka hankkeet tutkivat eri näkökulmista sitä, miten voisimme parhaiten sopeutua maailmanlaajuisiin muutoksiin. SOMPA-</w:t>
      </w:r>
      <w:r w:rsidR="00AA0D8F" w:rsidRPr="00104131">
        <w:rPr>
          <w:rFonts w:cstheme="minorHAnsi"/>
        </w:rPr>
        <w:t>hanke edistää biotalouden kestävää kasvua tavo</w:t>
      </w:r>
      <w:r w:rsidR="00A00656">
        <w:rPr>
          <w:rFonts w:cstheme="minorHAnsi"/>
        </w:rPr>
        <w:t>ittelevan Suomen kykyä sopeutua</w:t>
      </w:r>
      <w:r w:rsidR="007C44D3" w:rsidRPr="00104131">
        <w:rPr>
          <w:rFonts w:cstheme="minorHAnsi"/>
        </w:rPr>
        <w:t xml:space="preserve"> Pariisin ilmastosopimuksen ja sen EU-tason soveltamisen</w:t>
      </w:r>
      <w:r w:rsidR="00AA0D8F" w:rsidRPr="00104131">
        <w:rPr>
          <w:rFonts w:cstheme="minorHAnsi"/>
        </w:rPr>
        <w:t xml:space="preserve"> edellyttämiin päästövähennystavoitteisiin. </w:t>
      </w:r>
      <w:r w:rsidR="007C44D3" w:rsidRPr="00104131">
        <w:rPr>
          <w:rFonts w:cstheme="minorHAnsi"/>
        </w:rPr>
        <w:t xml:space="preserve"> </w:t>
      </w:r>
    </w:p>
    <w:p w14:paraId="588F6E71" w14:textId="77777777" w:rsidR="007C44D3" w:rsidRPr="00104131" w:rsidRDefault="007C44D3" w:rsidP="003109E0">
      <w:pPr>
        <w:jc w:val="both"/>
        <w:rPr>
          <w:rFonts w:cstheme="minorHAnsi"/>
        </w:rPr>
      </w:pPr>
    </w:p>
    <w:p w14:paraId="1AD765A9" w14:textId="21F8C275" w:rsidR="00370866" w:rsidRPr="00104131" w:rsidRDefault="00582DB9" w:rsidP="003109E0">
      <w:pPr>
        <w:jc w:val="both"/>
        <w:rPr>
          <w:rFonts w:eastAsia="Times New Roman" w:cs="Calibri"/>
          <w:color w:val="000000" w:themeColor="text1"/>
          <w:shd w:val="clear" w:color="auto" w:fill="FFFFFF"/>
          <w:lang w:eastAsia="fi-FI"/>
        </w:rPr>
      </w:pPr>
      <w:r w:rsidRPr="00104131">
        <w:rPr>
          <w:rFonts w:eastAsiaTheme="minorEastAsia"/>
        </w:rPr>
        <w:t>Pariisin ilmastosopimuksen tavoitteena on hidastaa ilmaston lämpeneminen alle kahteen asteeseen verrattuna esiteolliseen aikaan sekä pyrkiä 1,5 asteen tavoitteeseen. Tavoitteen saavuttaminen on mahdollista, jos ihmisen toiminnan aiheuttamien kasvihuonekaasujen päästöjen määrä saadaan kuluvan vuosisadan jälkipuoliskolla vähennettyä sille tasolle</w:t>
      </w:r>
      <w:r w:rsidR="001B458A" w:rsidRPr="00104131">
        <w:rPr>
          <w:rFonts w:eastAsiaTheme="minorEastAsia"/>
        </w:rPr>
        <w:t>,</w:t>
      </w:r>
      <w:r w:rsidRPr="00104131">
        <w:rPr>
          <w:rFonts w:eastAsiaTheme="minorEastAsia"/>
        </w:rPr>
        <w:t xml:space="preserve"> mikä sitoutuu maaekosysteemien ja merien hiilinieluihin. </w:t>
      </w:r>
      <w:r w:rsidR="002438D6" w:rsidRPr="00104131">
        <w:rPr>
          <w:rFonts w:cstheme="minorHAnsi"/>
        </w:rPr>
        <w:t>EU:n yhteinen tavoite</w:t>
      </w:r>
      <w:r w:rsidR="007A4341" w:rsidRPr="00104131">
        <w:rPr>
          <w:rFonts w:cstheme="minorHAnsi"/>
        </w:rPr>
        <w:t xml:space="preserve"> Pariisin sopimuksen </w:t>
      </w:r>
      <w:r w:rsidR="006335BC" w:rsidRPr="00104131">
        <w:rPr>
          <w:rFonts w:cstheme="minorHAnsi"/>
        </w:rPr>
        <w:t>puitteissa</w:t>
      </w:r>
      <w:r w:rsidR="002438D6" w:rsidRPr="00104131">
        <w:rPr>
          <w:rFonts w:cstheme="minorHAnsi"/>
        </w:rPr>
        <w:t xml:space="preserve"> on vähentää kasvihuonekaasupäästöjä 40 % </w:t>
      </w:r>
      <w:r w:rsidR="00A562B0" w:rsidRPr="00104131">
        <w:rPr>
          <w:rFonts w:cstheme="minorHAnsi"/>
        </w:rPr>
        <w:t xml:space="preserve">vuoden 1990 tasosta </w:t>
      </w:r>
      <w:r w:rsidR="002438D6" w:rsidRPr="00104131">
        <w:rPr>
          <w:rFonts w:cstheme="minorHAnsi"/>
        </w:rPr>
        <w:t>vuoteen 2030 mennessä. EU:n sisäisessä taakanjaossa</w:t>
      </w:r>
      <w:r w:rsidR="007A4341" w:rsidRPr="00104131">
        <w:rPr>
          <w:rFonts w:cstheme="minorHAnsi"/>
        </w:rPr>
        <w:t xml:space="preserve"> Suomelle ehdotettu</w:t>
      </w:r>
      <w:r w:rsidR="002438D6" w:rsidRPr="00104131">
        <w:rPr>
          <w:rFonts w:cstheme="minorHAnsi"/>
        </w:rPr>
        <w:t xml:space="preserve"> päästökaupan ulkopuolisten sektorien päästövähennystavoite on 39 % vuoteen 2005 verrattuna. Näihin sektoreihin kuuluu maatalous, jonka päästöjä ei ole </w:t>
      </w:r>
      <w:r w:rsidR="00871A01" w:rsidRPr="00104131">
        <w:rPr>
          <w:rFonts w:cstheme="minorHAnsi"/>
        </w:rPr>
        <w:t xml:space="preserve">Suomessa </w:t>
      </w:r>
      <w:r w:rsidR="002438D6" w:rsidRPr="00104131">
        <w:rPr>
          <w:rFonts w:cstheme="minorHAnsi"/>
        </w:rPr>
        <w:t xml:space="preserve">vielä onnistuttu vähentämään muiden sektorien tapaan. </w:t>
      </w:r>
      <w:r w:rsidR="00680BF4" w:rsidRPr="00104131">
        <w:rPr>
          <w:rFonts w:eastAsia="Times New Roman" w:cs="Calibri"/>
          <w:color w:val="000000" w:themeColor="text1"/>
          <w:shd w:val="clear" w:color="auto" w:fill="FFFFFF"/>
          <w:lang w:eastAsia="fi-FI"/>
        </w:rPr>
        <w:t>Lisäksi EU:ssa on päätetty asettaa metsien hiilinieluille maakohtaiset tavoitteet nielujen säilyttämiseksi.</w:t>
      </w:r>
    </w:p>
    <w:p w14:paraId="3E3B20A4" w14:textId="3F1E3807" w:rsidR="00816128" w:rsidRPr="00104131" w:rsidRDefault="00816128" w:rsidP="003109E0">
      <w:pPr>
        <w:jc w:val="both"/>
        <w:rPr>
          <w:rFonts w:cstheme="minorHAnsi"/>
        </w:rPr>
      </w:pPr>
    </w:p>
    <w:p w14:paraId="28698A21" w14:textId="170343B9" w:rsidR="004F20C7" w:rsidRPr="00104131" w:rsidRDefault="004F20C7" w:rsidP="003109E0">
      <w:pPr>
        <w:jc w:val="both"/>
        <w:rPr>
          <w:rFonts w:cstheme="minorHAnsi"/>
        </w:rPr>
      </w:pPr>
      <w:r w:rsidRPr="00104131">
        <w:rPr>
          <w:rFonts w:cstheme="minorHAnsi"/>
        </w:rPr>
        <w:t xml:space="preserve">Lisäksi päästökaupan ulkopuolisilla sektoreilla vaadittavasta päästövähennyksestä </w:t>
      </w:r>
      <w:r w:rsidR="00737725" w:rsidRPr="00104131">
        <w:rPr>
          <w:rFonts w:cstheme="minorHAnsi"/>
        </w:rPr>
        <w:t xml:space="preserve">pieni osa </w:t>
      </w:r>
      <w:r w:rsidRPr="00104131">
        <w:rPr>
          <w:rFonts w:cstheme="minorHAnsi"/>
        </w:rPr>
        <w:t xml:space="preserve">voidaan saavuttaa kompensoimalla ns. LULUCF-sektorin hiilinieluilla (LULUCF-sektori kattaa maankäytön, maankäytön muutoksen ja metsätalouden). Tällöin kuitenkin metsien nettohiilinielu pitäisi pystyä ylläpitämään, mikä on vaikeaa pelkästään puuston sitoutuvan hiilen avulla, samanaikaisesti, kun puun käytön lisäämiselle on paineita. </w:t>
      </w:r>
    </w:p>
    <w:p w14:paraId="3C01E1EC" w14:textId="77777777" w:rsidR="0009782F" w:rsidRPr="00104131" w:rsidRDefault="0009782F" w:rsidP="003109E0">
      <w:pPr>
        <w:jc w:val="both"/>
        <w:rPr>
          <w:rFonts w:cstheme="minorHAnsi"/>
        </w:rPr>
      </w:pPr>
    </w:p>
    <w:p w14:paraId="2F4501C3" w14:textId="5F38FE28" w:rsidR="0009782F" w:rsidRPr="00104131" w:rsidRDefault="0009782F" w:rsidP="003109E0">
      <w:pPr>
        <w:jc w:val="both"/>
        <w:rPr>
          <w:rFonts w:cstheme="minorHAnsi"/>
          <w:color w:val="000000" w:themeColor="text1"/>
        </w:rPr>
      </w:pPr>
      <w:r w:rsidRPr="00104131">
        <w:rPr>
          <w:rFonts w:cstheme="minorHAnsi"/>
        </w:rPr>
        <w:t xml:space="preserve">Metsien hiilinielujen vahvistamiseksi tarvitaan puuston hiilivaraston säilyttämisen lisäksi maaperän kasvihuonekaasupäästöjä vähentäviä toimia. Suomessa LULUCF-sektorilla on ilmastonmuutoksen hillintäpotentiaalia kasvihuonekaasuja tuottavien maa- ja metsätalouden turvemaiden hoidossa. </w:t>
      </w:r>
      <w:r w:rsidRPr="00104131">
        <w:rPr>
          <w:rFonts w:cstheme="minorHAnsi"/>
          <w:color w:val="000000" w:themeColor="text1"/>
        </w:rPr>
        <w:t>Suopeltojen turvekerroksen hupeneminen aiheuttaa nykyisin 10 prosenttia Suomen kasvihuonekaasupäästöistä. Metsien hiilinielu puolestaan olisi neljänneksen nykyistä suurempi, jos suometsien maaperästä ei syntyisi nykyistä määrää päästöjä.</w:t>
      </w:r>
    </w:p>
    <w:p w14:paraId="5700E54B" w14:textId="58693FD8" w:rsidR="00857FEE" w:rsidRPr="00104131" w:rsidRDefault="00857FEE" w:rsidP="003109E0">
      <w:pPr>
        <w:jc w:val="both"/>
        <w:rPr>
          <w:rFonts w:cstheme="minorHAnsi"/>
          <w:color w:val="000000" w:themeColor="text1"/>
        </w:rPr>
      </w:pPr>
    </w:p>
    <w:p w14:paraId="58C313E4" w14:textId="65A7F7CF" w:rsidR="00857FEE" w:rsidRPr="00104131" w:rsidRDefault="00857FEE" w:rsidP="003109E0">
      <w:pPr>
        <w:jc w:val="both"/>
        <w:rPr>
          <w:rFonts w:cstheme="minorHAnsi"/>
          <w:color w:val="000000" w:themeColor="text1"/>
        </w:rPr>
      </w:pPr>
      <w:r w:rsidRPr="00104131">
        <w:rPr>
          <w:rFonts w:cstheme="minorHAnsi"/>
          <w:color w:val="000000" w:themeColor="text1"/>
        </w:rPr>
        <w:t>Suomessa on noin 250 000 hehtaaria turvepeltoja</w:t>
      </w:r>
      <w:r w:rsidR="00080A91" w:rsidRPr="00104131">
        <w:rPr>
          <w:rFonts w:cstheme="minorHAnsi"/>
          <w:color w:val="000000" w:themeColor="text1"/>
        </w:rPr>
        <w:t xml:space="preserve">, mikä on noin kymmenen prosenttia kokonaispeltoalasta. Vuosina 2000-2014 turvepeltojen pinta-ala lisääntyi 42 700 hehtaarilla suurimmaksi osaksi </w:t>
      </w:r>
      <w:r w:rsidR="00D40C0D" w:rsidRPr="00104131">
        <w:rPr>
          <w:rFonts w:cstheme="minorHAnsi"/>
          <w:color w:val="000000" w:themeColor="text1"/>
        </w:rPr>
        <w:t xml:space="preserve">metsistä raivaamalla. </w:t>
      </w:r>
      <w:r w:rsidR="003602F1" w:rsidRPr="00104131">
        <w:rPr>
          <w:rFonts w:cstheme="minorHAnsi"/>
          <w:color w:val="000000" w:themeColor="text1"/>
        </w:rPr>
        <w:t xml:space="preserve">Yksi merkittävä syy pellon raivaamiseen on ollut se, että karjatilat ovat tarvinneet lisää lannanlevityspinta-alaa. </w:t>
      </w:r>
      <w:r w:rsidR="00D40C0D" w:rsidRPr="00104131">
        <w:rPr>
          <w:rFonts w:cstheme="minorHAnsi"/>
          <w:color w:val="000000" w:themeColor="text1"/>
        </w:rPr>
        <w:t>Ojitettu</w:t>
      </w:r>
      <w:r w:rsidR="00882AF0" w:rsidRPr="00104131">
        <w:rPr>
          <w:rFonts w:cstheme="minorHAnsi"/>
          <w:color w:val="000000" w:themeColor="text1"/>
        </w:rPr>
        <w:t>ja suometsiä taas on Suomessa lähes viisi miljoonaa hehtaaria</w:t>
      </w:r>
      <w:r w:rsidR="00D40C0D" w:rsidRPr="00104131">
        <w:rPr>
          <w:rFonts w:cstheme="minorHAnsi"/>
          <w:color w:val="000000" w:themeColor="text1"/>
        </w:rPr>
        <w:t>.</w:t>
      </w:r>
      <w:r w:rsidR="00882AF0" w:rsidRPr="00104131">
        <w:rPr>
          <w:rFonts w:cstheme="minorHAnsi"/>
          <w:color w:val="000000" w:themeColor="text1"/>
        </w:rPr>
        <w:t xml:space="preserve"> Näistä lähes viidennes on arvioitu metsätalouden kannalta kannattamattomiksi.</w:t>
      </w:r>
      <w:r w:rsidR="00D40C0D" w:rsidRPr="00104131">
        <w:rPr>
          <w:rFonts w:cstheme="minorHAnsi"/>
          <w:color w:val="000000" w:themeColor="text1"/>
        </w:rPr>
        <w:t xml:space="preserve"> </w:t>
      </w:r>
    </w:p>
    <w:p w14:paraId="4B97870E" w14:textId="5CA59C40" w:rsidR="00AB3424" w:rsidRPr="00104131" w:rsidRDefault="00AB3424" w:rsidP="003109E0">
      <w:pPr>
        <w:jc w:val="both"/>
        <w:rPr>
          <w:rFonts w:cstheme="minorHAnsi"/>
        </w:rPr>
      </w:pPr>
    </w:p>
    <w:p w14:paraId="1D83F421" w14:textId="5D63829B" w:rsidR="00693D92" w:rsidRPr="00104131" w:rsidRDefault="00A9605E" w:rsidP="003109E0">
      <w:pPr>
        <w:jc w:val="both"/>
        <w:rPr>
          <w:rFonts w:cstheme="minorHAnsi"/>
        </w:rPr>
      </w:pPr>
      <w:r w:rsidRPr="00104131">
        <w:rPr>
          <w:rFonts w:cstheme="minorHAnsi"/>
        </w:rPr>
        <w:t xml:space="preserve">Maatalouden osalta päästövähennyskeinoiksi on ehdotettu mm. turvemaiden pellonraivaustarpeen </w:t>
      </w:r>
      <w:r w:rsidR="00260E03" w:rsidRPr="00104131">
        <w:rPr>
          <w:rFonts w:cstheme="minorHAnsi"/>
        </w:rPr>
        <w:t xml:space="preserve">vähentämistä </w:t>
      </w:r>
      <w:r w:rsidR="00C33268" w:rsidRPr="00104131">
        <w:rPr>
          <w:rFonts w:cstheme="minorHAnsi"/>
        </w:rPr>
        <w:t xml:space="preserve">jalostamalla </w:t>
      </w:r>
      <w:r w:rsidR="00260E03" w:rsidRPr="00104131">
        <w:rPr>
          <w:rFonts w:cstheme="minorHAnsi"/>
        </w:rPr>
        <w:t>lannan</w:t>
      </w:r>
      <w:r w:rsidR="006C1ED8">
        <w:rPr>
          <w:rFonts w:cstheme="minorHAnsi"/>
        </w:rPr>
        <w:t xml:space="preserve"> sisältämiä ravinteita </w:t>
      </w:r>
      <w:r w:rsidR="00260E03" w:rsidRPr="00104131">
        <w:rPr>
          <w:rFonts w:cstheme="minorHAnsi"/>
        </w:rPr>
        <w:t>helpommin kuljetettavaan muotoon</w:t>
      </w:r>
      <w:r w:rsidR="004A2819" w:rsidRPr="00104131">
        <w:rPr>
          <w:rFonts w:cstheme="minorHAnsi"/>
        </w:rPr>
        <w:t>, turvemaiden pitkäaikaista</w:t>
      </w:r>
      <w:r w:rsidRPr="00104131">
        <w:rPr>
          <w:rFonts w:cstheme="minorHAnsi"/>
        </w:rPr>
        <w:t xml:space="preserve"> viherkesannointi</w:t>
      </w:r>
      <w:r w:rsidR="004A2819" w:rsidRPr="00104131">
        <w:rPr>
          <w:rFonts w:cstheme="minorHAnsi"/>
        </w:rPr>
        <w:t>a</w:t>
      </w:r>
      <w:r w:rsidRPr="00104131">
        <w:rPr>
          <w:rFonts w:cstheme="minorHAnsi"/>
        </w:rPr>
        <w:t xml:space="preserve"> ja tuotannon kannalta merkityk</w:t>
      </w:r>
      <w:r w:rsidR="004A2819" w:rsidRPr="00104131">
        <w:rPr>
          <w:rFonts w:cstheme="minorHAnsi"/>
        </w:rPr>
        <w:t>settömien peltojen metsittämistä</w:t>
      </w:r>
      <w:r w:rsidRPr="00104131">
        <w:rPr>
          <w:rFonts w:cstheme="minorHAnsi"/>
        </w:rPr>
        <w:t>.</w:t>
      </w:r>
    </w:p>
    <w:p w14:paraId="355F0DE6" w14:textId="77777777" w:rsidR="00693D92" w:rsidRPr="00104131" w:rsidRDefault="00693D92" w:rsidP="003109E0">
      <w:pPr>
        <w:jc w:val="both"/>
        <w:rPr>
          <w:rFonts w:cstheme="minorHAnsi"/>
        </w:rPr>
      </w:pPr>
    </w:p>
    <w:p w14:paraId="28BC3F64" w14:textId="22DDADA0" w:rsidR="003A7569" w:rsidRPr="00104131" w:rsidRDefault="00987CC4" w:rsidP="003109E0">
      <w:pPr>
        <w:jc w:val="both"/>
        <w:rPr>
          <w:rFonts w:eastAsiaTheme="minorEastAsia"/>
          <w:color w:val="000000" w:themeColor="text1"/>
        </w:rPr>
      </w:pPr>
      <w:r w:rsidRPr="00104131">
        <w:rPr>
          <w:rFonts w:cstheme="minorHAnsi"/>
        </w:rPr>
        <w:t xml:space="preserve">Metsien </w:t>
      </w:r>
      <w:r w:rsidR="008F289F" w:rsidRPr="00104131">
        <w:rPr>
          <w:rFonts w:cstheme="minorHAnsi"/>
        </w:rPr>
        <w:t xml:space="preserve">hiilinielun </w:t>
      </w:r>
      <w:r w:rsidR="00C33268" w:rsidRPr="00104131">
        <w:rPr>
          <w:rFonts w:cstheme="minorHAnsi"/>
        </w:rPr>
        <w:t xml:space="preserve">kehitys </w:t>
      </w:r>
      <w:r w:rsidR="008F289F" w:rsidRPr="00104131">
        <w:rPr>
          <w:rFonts w:cstheme="minorHAnsi"/>
        </w:rPr>
        <w:t>riippuu metsän kasvusta, hakkuumääristä</w:t>
      </w:r>
      <w:r w:rsidR="00C33268" w:rsidRPr="00104131">
        <w:rPr>
          <w:rFonts w:cstheme="minorHAnsi"/>
        </w:rPr>
        <w:t>, maaperän (erityisesti turvemaiden) päästöistä</w:t>
      </w:r>
      <w:r w:rsidR="008F289F" w:rsidRPr="00104131">
        <w:rPr>
          <w:rFonts w:cstheme="minorHAnsi"/>
        </w:rPr>
        <w:t xml:space="preserve"> sekä siitä, mihin puuta käytetään</w:t>
      </w:r>
      <w:r w:rsidR="008F289F" w:rsidRPr="00104131">
        <w:rPr>
          <w:rFonts w:cstheme="minorHAnsi"/>
          <w:color w:val="000000" w:themeColor="text1"/>
        </w:rPr>
        <w:t xml:space="preserve">. </w:t>
      </w:r>
      <w:r w:rsidR="00E00A33" w:rsidRPr="00104131">
        <w:rPr>
          <w:rFonts w:cstheme="minorHAnsi"/>
          <w:color w:val="000000" w:themeColor="text1"/>
        </w:rPr>
        <w:t>Kansallisen metsästrategian vuodelle 2025</w:t>
      </w:r>
      <w:r w:rsidR="005D3294" w:rsidRPr="00104131">
        <w:rPr>
          <w:rFonts w:cstheme="minorHAnsi"/>
          <w:color w:val="000000" w:themeColor="text1"/>
        </w:rPr>
        <w:t xml:space="preserve"> </w:t>
      </w:r>
      <w:r w:rsidR="00E00A33" w:rsidRPr="00104131">
        <w:rPr>
          <w:rFonts w:cstheme="minorHAnsi"/>
          <w:color w:val="000000" w:themeColor="text1"/>
        </w:rPr>
        <w:t>asettama hakkuutavoite on 80 miljoonaa kuutiometriä vuodessa, mikä pienentäisi metsien hiilinielua 13-15 miljoonalla tonnilla hiilidioksidiekvivalenttia vuoteen 2030 mennessä.</w:t>
      </w:r>
      <w:r w:rsidR="00380D36" w:rsidRPr="00104131">
        <w:rPr>
          <w:rFonts w:cstheme="minorHAnsi"/>
          <w:color w:val="000000" w:themeColor="text1"/>
        </w:rPr>
        <w:t xml:space="preserve"> Hiilinielun </w:t>
      </w:r>
      <w:r w:rsidR="00380D36" w:rsidRPr="00104131">
        <w:rPr>
          <w:rFonts w:cstheme="minorHAnsi"/>
          <w:color w:val="000000" w:themeColor="text1"/>
        </w:rPr>
        <w:lastRenderedPageBreak/>
        <w:t>l</w:t>
      </w:r>
      <w:r w:rsidR="00E00A33" w:rsidRPr="00104131">
        <w:rPr>
          <w:rFonts w:cstheme="minorHAnsi"/>
          <w:color w:val="000000" w:themeColor="text1"/>
        </w:rPr>
        <w:t>ähtötaso saavutettaisiin uudestaan vuonna 2035.</w:t>
      </w:r>
      <w:r w:rsidR="004D6350" w:rsidRPr="00104131">
        <w:rPr>
          <w:rFonts w:cstheme="minorHAnsi"/>
          <w:color w:val="000000" w:themeColor="text1"/>
        </w:rPr>
        <w:t xml:space="preserve"> </w:t>
      </w:r>
      <w:r w:rsidR="00693D92" w:rsidRPr="00104131">
        <w:rPr>
          <w:rFonts w:cstheme="minorHAnsi"/>
          <w:color w:val="000000" w:themeColor="text1"/>
        </w:rPr>
        <w:t xml:space="preserve"> </w:t>
      </w:r>
      <w:r w:rsidR="003A7569" w:rsidRPr="00104131">
        <w:rPr>
          <w:rFonts w:eastAsiaTheme="minorEastAsia"/>
          <w:color w:val="000000"/>
        </w:rPr>
        <w:t>Suometsien hakkuilla, hiilensidonnalla ja hoidolla on suuri merkitys Suomen metsästrategiassa, erityisesti koska suuri osa suometsistä on juuri tulossa uudistusikään.</w:t>
      </w:r>
      <w:r w:rsidR="00C33268" w:rsidRPr="00104131">
        <w:rPr>
          <w:rFonts w:eastAsiaTheme="minorEastAsia"/>
          <w:color w:val="000000"/>
        </w:rPr>
        <w:t xml:space="preserve"> Suometsien hoito kehittämällä voidaan vähentää turvemaiden maaperän kasvihuonekaasupäästöjä.</w:t>
      </w:r>
    </w:p>
    <w:p w14:paraId="3482C9FF" w14:textId="1D88EB6C" w:rsidR="00501EF5" w:rsidRPr="00104131" w:rsidRDefault="00501EF5" w:rsidP="003109E0">
      <w:pPr>
        <w:jc w:val="both"/>
        <w:rPr>
          <w:rFonts w:cstheme="minorHAnsi"/>
        </w:rPr>
      </w:pPr>
    </w:p>
    <w:p w14:paraId="0F250FD6" w14:textId="5383A9E8" w:rsidR="00AB3424" w:rsidRPr="00104131" w:rsidRDefault="00056329" w:rsidP="003109E0">
      <w:pPr>
        <w:jc w:val="both"/>
        <w:rPr>
          <w:rFonts w:cstheme="minorHAnsi"/>
        </w:rPr>
      </w:pPr>
      <w:r w:rsidRPr="00104131">
        <w:rPr>
          <w:rFonts w:cstheme="minorHAnsi"/>
        </w:rPr>
        <w:t xml:space="preserve">Turvepeltojen viljelyn ja suometsätalouden </w:t>
      </w:r>
      <w:r w:rsidR="00D447D4" w:rsidRPr="00104131">
        <w:rPr>
          <w:rFonts w:cstheme="minorHAnsi"/>
        </w:rPr>
        <w:t xml:space="preserve">päästöjen vähentäminen edellyttää kustannustehokkaita, toteuttamiskelpoisia ja kestäviä menetelmiä, joita maanviljelijät ja metsänomistajat ottaisivat käyttöön. </w:t>
      </w:r>
      <w:r w:rsidR="00AF2172" w:rsidRPr="00104131">
        <w:rPr>
          <w:rFonts w:cstheme="minorHAnsi"/>
        </w:rPr>
        <w:t xml:space="preserve">SOMPA-hanke kehittää näitä menetelmiä, tutkii niiden päästövähennyspotentiaalia ja vaikutuksia tulevaisuuden biotalouden ketjuihin. </w:t>
      </w:r>
    </w:p>
    <w:p w14:paraId="27370EDE" w14:textId="22EDE5AF" w:rsidR="002438D6" w:rsidRPr="00104131" w:rsidRDefault="002438D6" w:rsidP="003109E0">
      <w:pPr>
        <w:jc w:val="both"/>
        <w:rPr>
          <w:rFonts w:cstheme="minorHAnsi"/>
        </w:rPr>
      </w:pPr>
    </w:p>
    <w:p w14:paraId="74E957F8" w14:textId="794EE1A0" w:rsidR="006E77C5" w:rsidRPr="00104131" w:rsidRDefault="006E77C5" w:rsidP="003109E0">
      <w:pPr>
        <w:jc w:val="both"/>
        <w:rPr>
          <w:rFonts w:cstheme="minorHAnsi"/>
        </w:rPr>
      </w:pPr>
    </w:p>
    <w:p w14:paraId="36E0BF4D" w14:textId="4E6AE0FA" w:rsidR="006E77C5" w:rsidRPr="00104131" w:rsidRDefault="003B6A0E" w:rsidP="003109E0">
      <w:pPr>
        <w:jc w:val="both"/>
        <w:outlineLvl w:val="0"/>
        <w:rPr>
          <w:rFonts w:cstheme="minorHAnsi"/>
          <w:b/>
        </w:rPr>
      </w:pPr>
      <w:r w:rsidRPr="00104131">
        <w:rPr>
          <w:rFonts w:cstheme="minorHAnsi"/>
          <w:b/>
        </w:rPr>
        <w:t xml:space="preserve">2. Mitä tiedetään </w:t>
      </w:r>
      <w:r w:rsidR="007D2F94" w:rsidRPr="00104131">
        <w:rPr>
          <w:rFonts w:cstheme="minorHAnsi"/>
          <w:b/>
        </w:rPr>
        <w:t>tähän mennessä</w:t>
      </w:r>
      <w:r w:rsidR="007A0F71" w:rsidRPr="00104131">
        <w:rPr>
          <w:rFonts w:cstheme="minorHAnsi"/>
          <w:b/>
        </w:rPr>
        <w:t>?</w:t>
      </w:r>
    </w:p>
    <w:p w14:paraId="7F0CDF10" w14:textId="09D74036" w:rsidR="00BC5D57" w:rsidRPr="00104131" w:rsidRDefault="00BC5D57" w:rsidP="003109E0">
      <w:pPr>
        <w:jc w:val="both"/>
        <w:rPr>
          <w:rFonts w:cstheme="minorHAnsi"/>
        </w:rPr>
      </w:pPr>
    </w:p>
    <w:p w14:paraId="21C71908" w14:textId="4EAEE639" w:rsidR="00D53A05" w:rsidRPr="00104131" w:rsidRDefault="00D53A05" w:rsidP="003109E0">
      <w:pPr>
        <w:jc w:val="both"/>
        <w:rPr>
          <w:rFonts w:cstheme="minorHAnsi"/>
          <w:u w:val="single"/>
        </w:rPr>
      </w:pPr>
      <w:r w:rsidRPr="00104131">
        <w:rPr>
          <w:rFonts w:cstheme="minorHAnsi"/>
          <w:u w:val="single"/>
        </w:rPr>
        <w:t>Pariisin ilmastosopimu</w:t>
      </w:r>
      <w:r w:rsidR="00AD7E3F" w:rsidRPr="00104131">
        <w:rPr>
          <w:rFonts w:cstheme="minorHAnsi"/>
          <w:u w:val="single"/>
        </w:rPr>
        <w:t>s ja sen soveltaminen EU:ssa</w:t>
      </w:r>
      <w:r w:rsidR="000C67A4" w:rsidRPr="00104131">
        <w:rPr>
          <w:rFonts w:cstheme="minorHAnsi"/>
          <w:u w:val="single"/>
        </w:rPr>
        <w:t xml:space="preserve"> LULUCF-sektorilla</w:t>
      </w:r>
    </w:p>
    <w:p w14:paraId="3DA148B5" w14:textId="4F4D6AFC" w:rsidR="00AE48B3" w:rsidRPr="00104131" w:rsidRDefault="00AE48B3" w:rsidP="003109E0">
      <w:pPr>
        <w:jc w:val="both"/>
        <w:outlineLvl w:val="0"/>
        <w:rPr>
          <w:rFonts w:cstheme="minorHAnsi"/>
        </w:rPr>
      </w:pPr>
    </w:p>
    <w:p w14:paraId="3B4E1E04" w14:textId="31234F79" w:rsidR="00721E71" w:rsidRPr="00104131" w:rsidRDefault="00721E71" w:rsidP="003109E0">
      <w:pPr>
        <w:jc w:val="both"/>
        <w:outlineLvl w:val="0"/>
        <w:rPr>
          <w:rFonts w:cstheme="minorHAnsi"/>
        </w:rPr>
      </w:pPr>
      <w:r w:rsidRPr="00104131">
        <w:rPr>
          <w:rFonts w:cstheme="minorHAnsi"/>
        </w:rPr>
        <w:t>Pariisin ilmastosopimus, joka on ensimmäinen globaalisti kattava sopimus ilmastotoimista, edellyttää kaikilta osapuolilta kunnianhimoltaan lisääntyviä toimia</w:t>
      </w:r>
      <w:r w:rsidR="00C33268" w:rsidRPr="00104131">
        <w:rPr>
          <w:rFonts w:cstheme="minorHAnsi"/>
        </w:rPr>
        <w:t xml:space="preserve"> </w:t>
      </w:r>
      <w:r w:rsidRPr="00104131">
        <w:rPr>
          <w:rFonts w:cstheme="minorHAnsi"/>
        </w:rPr>
        <w:t>sekä päästöjen vähentämiseksi että ilmastonmuutokseen sopeutumiseksi. Päästöjen</w:t>
      </w:r>
      <w:r w:rsidR="00C33268" w:rsidRPr="00104131">
        <w:rPr>
          <w:rFonts w:cstheme="minorHAnsi"/>
        </w:rPr>
        <w:t xml:space="preserve"> </w:t>
      </w:r>
      <w:r w:rsidRPr="00104131">
        <w:rPr>
          <w:rFonts w:cstheme="minorHAnsi"/>
        </w:rPr>
        <w:t xml:space="preserve">vähentäminen perustuu siihen, että maat itse suunnittelevat, millä sektoreilla ja miten paljon päästöjä vähennetään ja päivittävät säännöllisesti toimiaan entistä kunnianhimoisemmiksi. Maiden ilmoittamien toimien riittävyyttä globaalien tavoitteiden saavuttamiseksi arvioidaan viiden vuoden välein.   </w:t>
      </w:r>
    </w:p>
    <w:p w14:paraId="08EDAD6F" w14:textId="77777777" w:rsidR="00721E71" w:rsidRPr="00104131" w:rsidRDefault="00721E71" w:rsidP="003109E0">
      <w:pPr>
        <w:jc w:val="both"/>
        <w:outlineLvl w:val="0"/>
        <w:rPr>
          <w:rFonts w:cstheme="minorHAnsi"/>
        </w:rPr>
      </w:pPr>
    </w:p>
    <w:p w14:paraId="3BB2350F" w14:textId="18A385A1" w:rsidR="00E50034" w:rsidRPr="00104131" w:rsidRDefault="00B97A31" w:rsidP="003109E0">
      <w:pPr>
        <w:jc w:val="both"/>
        <w:outlineLvl w:val="0"/>
        <w:rPr>
          <w:rFonts w:cstheme="minorHAnsi"/>
        </w:rPr>
      </w:pPr>
      <w:r w:rsidRPr="00104131">
        <w:rPr>
          <w:rFonts w:cstheme="minorHAnsi"/>
        </w:rPr>
        <w:t xml:space="preserve">Neuvottelut kansallisesti määriteltyjen ilmastonmuutoksen hillintätoimien (panosten) </w:t>
      </w:r>
      <w:r w:rsidR="00E50034" w:rsidRPr="00104131">
        <w:rPr>
          <w:rFonts w:cstheme="minorHAnsi"/>
        </w:rPr>
        <w:t xml:space="preserve">yksityiskohtaisista toimeenpanosäännöistä ovat parhaillaan käynnissä ja niiden takaraja on joulukuussa 2018. </w:t>
      </w:r>
      <w:r w:rsidR="00C07D5D" w:rsidRPr="00104131">
        <w:rPr>
          <w:rFonts w:cstheme="minorHAnsi"/>
        </w:rPr>
        <w:t>M</w:t>
      </w:r>
      <w:r w:rsidR="00AA05A8" w:rsidRPr="00104131">
        <w:rPr>
          <w:rFonts w:cstheme="minorHAnsi"/>
        </w:rPr>
        <w:t xml:space="preserve">aat </w:t>
      </w:r>
      <w:r w:rsidR="0087337A" w:rsidRPr="00104131">
        <w:rPr>
          <w:rFonts w:cstheme="minorHAnsi"/>
        </w:rPr>
        <w:t>voivat</w:t>
      </w:r>
      <w:r w:rsidR="00AA05A8" w:rsidRPr="00104131">
        <w:rPr>
          <w:rFonts w:cstheme="minorHAnsi"/>
        </w:rPr>
        <w:t xml:space="preserve"> itse</w:t>
      </w:r>
      <w:r w:rsidR="0087337A" w:rsidRPr="00104131">
        <w:rPr>
          <w:rFonts w:cstheme="minorHAnsi"/>
        </w:rPr>
        <w:t xml:space="preserve"> päättää</w:t>
      </w:r>
      <w:r w:rsidR="00AA05A8" w:rsidRPr="00104131">
        <w:rPr>
          <w:rFonts w:cstheme="minorHAnsi"/>
        </w:rPr>
        <w:t>, sisältyykö</w:t>
      </w:r>
      <w:r w:rsidR="00E50034" w:rsidRPr="00104131">
        <w:rPr>
          <w:rFonts w:cstheme="minorHAnsi"/>
        </w:rPr>
        <w:t xml:space="preserve"> </w:t>
      </w:r>
      <w:r w:rsidR="006E0952" w:rsidRPr="00104131">
        <w:rPr>
          <w:rFonts w:cstheme="minorHAnsi"/>
        </w:rPr>
        <w:t>LULUCF</w:t>
      </w:r>
      <w:r w:rsidR="007A4341" w:rsidRPr="00104131">
        <w:rPr>
          <w:rFonts w:cstheme="minorHAnsi"/>
        </w:rPr>
        <w:t>-</w:t>
      </w:r>
      <w:r w:rsidR="006E0952" w:rsidRPr="00104131">
        <w:rPr>
          <w:rFonts w:cstheme="minorHAnsi"/>
        </w:rPr>
        <w:t xml:space="preserve">sektori </w:t>
      </w:r>
      <w:r w:rsidR="00C07D5D" w:rsidRPr="00104131">
        <w:rPr>
          <w:rFonts w:cstheme="minorHAnsi"/>
        </w:rPr>
        <w:t xml:space="preserve">heidän </w:t>
      </w:r>
      <w:r w:rsidR="00F914F6" w:rsidRPr="00104131">
        <w:rPr>
          <w:rFonts w:cstheme="minorHAnsi"/>
        </w:rPr>
        <w:t>toimiinsa</w:t>
      </w:r>
      <w:r w:rsidR="006E0952" w:rsidRPr="00104131">
        <w:rPr>
          <w:rFonts w:cstheme="minorHAnsi"/>
        </w:rPr>
        <w:t>.</w:t>
      </w:r>
      <w:r w:rsidR="00AE48B3" w:rsidRPr="00104131">
        <w:rPr>
          <w:rFonts w:cstheme="minorHAnsi"/>
        </w:rPr>
        <w:t xml:space="preserve"> Toisaalta Pariisin sopimus korostaa nielujen tärkeää roolia ilmastonmuutoksen hillitsemisessä sekä suosittelee, että teollisuusmaat sitoutuisivat koko taloutensa laajuisiin ehdottomiin päästövähennystavoitteisiin. </w:t>
      </w:r>
    </w:p>
    <w:p w14:paraId="28A44287" w14:textId="77777777" w:rsidR="00E50034" w:rsidRPr="00104131" w:rsidRDefault="00E50034" w:rsidP="003109E0">
      <w:pPr>
        <w:jc w:val="both"/>
        <w:outlineLvl w:val="0"/>
        <w:rPr>
          <w:rFonts w:cstheme="minorHAnsi"/>
        </w:rPr>
      </w:pPr>
    </w:p>
    <w:p w14:paraId="337A07CE" w14:textId="074C6B47" w:rsidR="003127D7" w:rsidRPr="00104131" w:rsidRDefault="00A95070" w:rsidP="003109E0">
      <w:pPr>
        <w:jc w:val="both"/>
        <w:outlineLvl w:val="0"/>
        <w:rPr>
          <w:rFonts w:cstheme="minorHAnsi"/>
        </w:rPr>
      </w:pPr>
      <w:r w:rsidRPr="00104131">
        <w:rPr>
          <w:rFonts w:cstheme="minorHAnsi"/>
        </w:rPr>
        <w:t xml:space="preserve">EU </w:t>
      </w:r>
      <w:r w:rsidR="006E0952" w:rsidRPr="00104131">
        <w:rPr>
          <w:rFonts w:cstheme="minorHAnsi"/>
        </w:rPr>
        <w:t>on</w:t>
      </w:r>
      <w:r w:rsidR="00AE48B3" w:rsidRPr="00104131">
        <w:rPr>
          <w:rFonts w:cstheme="minorHAnsi"/>
        </w:rPr>
        <w:t xml:space="preserve"> </w:t>
      </w:r>
      <w:r w:rsidR="006E0952" w:rsidRPr="00104131">
        <w:rPr>
          <w:rFonts w:cstheme="minorHAnsi"/>
        </w:rPr>
        <w:t>päät</w:t>
      </w:r>
      <w:r w:rsidR="007C5FDF" w:rsidRPr="00104131">
        <w:rPr>
          <w:rFonts w:cstheme="minorHAnsi"/>
        </w:rPr>
        <w:t>tänyt</w:t>
      </w:r>
      <w:r w:rsidR="00AE48B3" w:rsidRPr="00104131">
        <w:rPr>
          <w:rFonts w:cstheme="minorHAnsi"/>
        </w:rPr>
        <w:t xml:space="preserve"> sisällyttää nielut</w:t>
      </w:r>
      <w:r w:rsidR="006E0952" w:rsidRPr="00104131">
        <w:rPr>
          <w:rFonts w:cstheme="minorHAnsi"/>
        </w:rPr>
        <w:t xml:space="preserve"> </w:t>
      </w:r>
      <w:r w:rsidR="00B949B1" w:rsidRPr="00104131">
        <w:rPr>
          <w:rFonts w:cstheme="minorHAnsi"/>
        </w:rPr>
        <w:t>Pariisin sopimuksen alaisiin ilmastotoimiinsa</w:t>
      </w:r>
      <w:r w:rsidR="000606A3" w:rsidRPr="00104131">
        <w:rPr>
          <w:rFonts w:cstheme="minorHAnsi"/>
        </w:rPr>
        <w:t>.</w:t>
      </w:r>
      <w:r w:rsidR="00AE48B3" w:rsidRPr="00104131">
        <w:rPr>
          <w:rFonts w:cstheme="minorHAnsi"/>
        </w:rPr>
        <w:t xml:space="preserve"> </w:t>
      </w:r>
      <w:r w:rsidR="00755F6A" w:rsidRPr="00104131">
        <w:rPr>
          <w:rFonts w:cstheme="minorHAnsi"/>
        </w:rPr>
        <w:t>K</w:t>
      </w:r>
      <w:r w:rsidR="006E0952" w:rsidRPr="00104131">
        <w:rPr>
          <w:rFonts w:cstheme="minorHAnsi"/>
        </w:rPr>
        <w:t xml:space="preserve">esällä 2016 Euroopan komissio antoi asetusehdotuksen LULUCF-sektorin sisällyttämisestä EU:n 2030 energia- ja ilmastopakettiin. </w:t>
      </w:r>
      <w:r w:rsidR="00F4128D" w:rsidRPr="00104131">
        <w:rPr>
          <w:rFonts w:cstheme="minorHAnsi"/>
        </w:rPr>
        <w:t>LULUCF-asetuksesta</w:t>
      </w:r>
      <w:r w:rsidR="006E0952" w:rsidRPr="00104131">
        <w:rPr>
          <w:rFonts w:cstheme="minorHAnsi"/>
        </w:rPr>
        <w:t xml:space="preserve"> </w:t>
      </w:r>
      <w:r w:rsidR="00E50034" w:rsidRPr="00104131">
        <w:rPr>
          <w:rFonts w:cstheme="minorHAnsi"/>
        </w:rPr>
        <w:t>on neuvoteltu</w:t>
      </w:r>
      <w:r w:rsidR="006E0952" w:rsidRPr="00104131">
        <w:rPr>
          <w:rFonts w:cstheme="minorHAnsi"/>
        </w:rPr>
        <w:t xml:space="preserve"> yhdessä </w:t>
      </w:r>
      <w:r w:rsidR="00D72598" w:rsidRPr="00104131">
        <w:rPr>
          <w:rFonts w:cstheme="minorHAnsi"/>
        </w:rPr>
        <w:t>päästökaupan ulkopuolisi</w:t>
      </w:r>
      <w:r w:rsidR="00042EFD" w:rsidRPr="00104131">
        <w:rPr>
          <w:rFonts w:cstheme="minorHAnsi"/>
        </w:rPr>
        <w:t xml:space="preserve">a </w:t>
      </w:r>
      <w:r w:rsidR="005F1FB6" w:rsidRPr="00104131">
        <w:rPr>
          <w:rFonts w:cstheme="minorHAnsi"/>
        </w:rPr>
        <w:t>taakanjakosektoreit</w:t>
      </w:r>
      <w:r w:rsidR="006E0952" w:rsidRPr="00104131">
        <w:rPr>
          <w:rFonts w:cstheme="minorHAnsi"/>
        </w:rPr>
        <w:t>a koskevan</w:t>
      </w:r>
      <w:r w:rsidRPr="00104131">
        <w:rPr>
          <w:rFonts w:cstheme="minorHAnsi"/>
        </w:rPr>
        <w:t xml:space="preserve"> asetusehdotuksen kanssa</w:t>
      </w:r>
      <w:r w:rsidR="006E0952" w:rsidRPr="00104131">
        <w:rPr>
          <w:rFonts w:cstheme="minorHAnsi"/>
        </w:rPr>
        <w:t xml:space="preserve">. </w:t>
      </w:r>
      <w:r w:rsidR="00E43092" w:rsidRPr="00104131">
        <w:rPr>
          <w:rFonts w:cstheme="minorHAnsi"/>
        </w:rPr>
        <w:t>Siitä</w:t>
      </w:r>
      <w:r w:rsidR="006E0952" w:rsidRPr="00104131">
        <w:rPr>
          <w:rFonts w:cstheme="minorHAnsi"/>
        </w:rPr>
        <w:t xml:space="preserve"> päästiin alustavaan sopuun joulukuussa 2017</w:t>
      </w:r>
      <w:r w:rsidR="002732F5" w:rsidRPr="00104131">
        <w:rPr>
          <w:rFonts w:cstheme="minorHAnsi"/>
        </w:rPr>
        <w:t xml:space="preserve">. </w:t>
      </w:r>
      <w:r w:rsidR="006E0952" w:rsidRPr="00104131">
        <w:rPr>
          <w:rFonts w:cstheme="minorHAnsi"/>
        </w:rPr>
        <w:t xml:space="preserve">LULUCF-asetus </w:t>
      </w:r>
      <w:r w:rsidR="00E50034" w:rsidRPr="00104131">
        <w:rPr>
          <w:rFonts w:cstheme="minorHAnsi"/>
        </w:rPr>
        <w:t xml:space="preserve">on tarkoitus </w:t>
      </w:r>
      <w:r w:rsidR="000406A5" w:rsidRPr="00104131">
        <w:rPr>
          <w:rFonts w:cstheme="minorHAnsi"/>
        </w:rPr>
        <w:t>hyväks</w:t>
      </w:r>
      <w:r w:rsidR="009E6BAE" w:rsidRPr="00104131">
        <w:rPr>
          <w:rFonts w:cstheme="minorHAnsi"/>
        </w:rPr>
        <w:t>yä</w:t>
      </w:r>
      <w:r w:rsidR="006E0952" w:rsidRPr="00104131">
        <w:rPr>
          <w:rFonts w:cstheme="minorHAnsi"/>
        </w:rPr>
        <w:t xml:space="preserve">, kun </w:t>
      </w:r>
      <w:r w:rsidR="00A562B0" w:rsidRPr="00104131">
        <w:rPr>
          <w:rFonts w:cstheme="minorHAnsi"/>
        </w:rPr>
        <w:t xml:space="preserve">lainsäädäntöpaketin </w:t>
      </w:r>
      <w:r w:rsidR="006E0952" w:rsidRPr="00104131">
        <w:rPr>
          <w:rFonts w:cstheme="minorHAnsi"/>
        </w:rPr>
        <w:t>neuvottelut saadaan päät</w:t>
      </w:r>
      <w:r w:rsidR="00963DF6" w:rsidRPr="00104131">
        <w:rPr>
          <w:rFonts w:cstheme="minorHAnsi"/>
        </w:rPr>
        <w:t>ökseen.</w:t>
      </w:r>
      <w:r w:rsidR="00AE48B3" w:rsidRPr="00104131">
        <w:rPr>
          <w:rFonts w:cstheme="minorHAnsi"/>
        </w:rPr>
        <w:t xml:space="preserve"> </w:t>
      </w:r>
    </w:p>
    <w:p w14:paraId="6E1E1A68" w14:textId="13E80524" w:rsidR="00E748C5" w:rsidRPr="00104131" w:rsidRDefault="00E748C5" w:rsidP="003109E0">
      <w:pPr>
        <w:jc w:val="both"/>
        <w:outlineLvl w:val="0"/>
        <w:rPr>
          <w:rFonts w:cstheme="minorHAnsi"/>
        </w:rPr>
      </w:pPr>
    </w:p>
    <w:p w14:paraId="568F2C6B" w14:textId="6283BD5E" w:rsidR="00E748C5" w:rsidRPr="00104131" w:rsidRDefault="00E748C5" w:rsidP="003109E0">
      <w:pPr>
        <w:jc w:val="both"/>
        <w:outlineLvl w:val="0"/>
        <w:rPr>
          <w:rFonts w:cstheme="minorHAnsi"/>
        </w:rPr>
      </w:pPr>
      <w:r w:rsidRPr="00104131">
        <w:rPr>
          <w:rFonts w:cstheme="minorHAnsi"/>
        </w:rPr>
        <w:t xml:space="preserve">Jäsenvaltioiden on varmistettava, että LULUCF-sektorin päästöt eivät ylitä nieluja. Eräs asetuksen tärkeimmistä käsitteistä on </w:t>
      </w:r>
      <w:r w:rsidR="000406A5" w:rsidRPr="00104131">
        <w:rPr>
          <w:rFonts w:cstheme="minorHAnsi"/>
          <w:i/>
        </w:rPr>
        <w:t>hoidetun</w:t>
      </w:r>
      <w:r w:rsidR="000406A5" w:rsidRPr="00104131">
        <w:rPr>
          <w:rFonts w:cstheme="minorHAnsi"/>
        </w:rPr>
        <w:t xml:space="preserve"> </w:t>
      </w:r>
      <w:r w:rsidRPr="00104131">
        <w:rPr>
          <w:rFonts w:cstheme="minorHAnsi"/>
          <w:i/>
        </w:rPr>
        <w:t>metsä</w:t>
      </w:r>
      <w:r w:rsidR="000406A5" w:rsidRPr="00104131">
        <w:rPr>
          <w:rFonts w:cstheme="minorHAnsi"/>
          <w:i/>
        </w:rPr>
        <w:t>maan</w:t>
      </w:r>
      <w:r w:rsidRPr="00104131">
        <w:rPr>
          <w:rFonts w:cstheme="minorHAnsi"/>
          <w:i/>
        </w:rPr>
        <w:t xml:space="preserve"> vertailutaso</w:t>
      </w:r>
      <w:r w:rsidRPr="00104131">
        <w:rPr>
          <w:rFonts w:cstheme="minorHAnsi"/>
        </w:rPr>
        <w:t>, johon suhteessa metsämaan päästöt ja nielut raportoidaan. Vertailutason laskenta perustuu kestävän metsänhoidon käytäntöihin, sellaisina kuin ne ovat toteutuneet vuosina 2000–2009. Jäsenvaltioiden on toimitettava metsien hiilinielun vuosille 2021-2030 laskettu vertailutaso komissiolle vuoden 2018 loppuun mennessä. Asetuksessa otetaan myös käyttöön uusi EU:n hallintoprosessi metsänhoidon vertailutasojen määrittämiseksi. Jos jäsenmaa ei pysty esittämään hyväksyttävää hiilinielujen vertailutasoa, niin komissio asettaa sen.</w:t>
      </w:r>
    </w:p>
    <w:p w14:paraId="12CA311C" w14:textId="169CFDF8" w:rsidR="006E0952" w:rsidRPr="00104131" w:rsidRDefault="006E0952" w:rsidP="003109E0">
      <w:pPr>
        <w:jc w:val="both"/>
        <w:outlineLvl w:val="0"/>
        <w:rPr>
          <w:rFonts w:cstheme="minorHAnsi"/>
        </w:rPr>
      </w:pPr>
    </w:p>
    <w:p w14:paraId="3195FA84" w14:textId="74621D73" w:rsidR="00E748C5" w:rsidRPr="00104131" w:rsidRDefault="00E748C5" w:rsidP="003109E0">
      <w:pPr>
        <w:jc w:val="both"/>
        <w:outlineLvl w:val="0"/>
        <w:rPr>
          <w:rFonts w:cstheme="minorHAnsi"/>
        </w:rPr>
      </w:pPr>
      <w:r w:rsidRPr="00104131">
        <w:rPr>
          <w:rFonts w:cstheme="minorHAnsi"/>
        </w:rPr>
        <w:t xml:space="preserve">Asetukseen kirjatut joustomahdollisuudet auttavat jäsenmaita täyttämään velvoitteensa LULUCF-sektorilla. Käytännössä jäsenmaalle sallitaan asetettua vertailutasoa pienemmät hiilinielut– tosin </w:t>
      </w:r>
      <w:r w:rsidRPr="00104131">
        <w:rPr>
          <w:rFonts w:cstheme="minorHAnsi"/>
        </w:rPr>
        <w:lastRenderedPageBreak/>
        <w:t>sillä edellytyksellä että koko EU:ssa LULUCF-sektorin nielu ylittää vertailutason – ja näiden joustojen suuruus on kullekin jäsenmaalle erikseen määritelty.</w:t>
      </w:r>
    </w:p>
    <w:p w14:paraId="07B0C1B9" w14:textId="7195FB27" w:rsidR="00E748C5" w:rsidRPr="00104131" w:rsidRDefault="00E748C5" w:rsidP="003109E0">
      <w:pPr>
        <w:jc w:val="both"/>
        <w:outlineLvl w:val="0"/>
        <w:rPr>
          <w:rFonts w:cstheme="minorHAnsi"/>
        </w:rPr>
      </w:pPr>
    </w:p>
    <w:p w14:paraId="2953E7BA" w14:textId="7415231A" w:rsidR="00E748C5" w:rsidRPr="00104131" w:rsidRDefault="00E748C5" w:rsidP="003109E0">
      <w:pPr>
        <w:jc w:val="both"/>
        <w:outlineLvl w:val="0"/>
        <w:rPr>
          <w:rFonts w:eastAsiaTheme="minorEastAsia"/>
        </w:rPr>
      </w:pPr>
      <w:r w:rsidRPr="00104131">
        <w:rPr>
          <w:rFonts w:eastAsiaTheme="minorEastAsia"/>
        </w:rPr>
        <w:t xml:space="preserve">EU sallii joustoja käytettävän enimmillään 360 miljoonaa hiilidioksidiekvivalenttitonnia eli hieman alle 10 prosenttia EU:n kokonaisnielusta kaudella 2000-2009 ja se on kaikkien jäsenmaiden käytettävissä kaudella 2021–2030. Kunkin maan käytettävissä olevien joustojen enimmäismäärä on laskettu kauden 2000–2009 keskimääräisen nielun perusteella.  Jäsenvaltioiden velvollisuus on varmistaa metsien nielujen ja varastojen suojelu ja lisääminen sekä Pariisin sopimuksen että EU:n kasvihuonekaasupäästöjen tavoitteiden saavuttamiseksi. </w:t>
      </w:r>
    </w:p>
    <w:p w14:paraId="47B94333" w14:textId="1237A1E9" w:rsidR="00E748C5" w:rsidRPr="00104131" w:rsidRDefault="00E748C5" w:rsidP="003109E0">
      <w:pPr>
        <w:jc w:val="both"/>
        <w:outlineLvl w:val="0"/>
        <w:rPr>
          <w:rFonts w:cstheme="minorHAnsi"/>
        </w:rPr>
      </w:pPr>
    </w:p>
    <w:p w14:paraId="5F24A06D" w14:textId="567BA0C2" w:rsidR="00A95070" w:rsidRPr="00104131" w:rsidRDefault="00A95070" w:rsidP="003109E0">
      <w:pPr>
        <w:jc w:val="both"/>
        <w:outlineLvl w:val="0"/>
        <w:rPr>
          <w:rFonts w:cstheme="minorHAnsi"/>
        </w:rPr>
      </w:pPr>
      <w:r w:rsidRPr="00104131">
        <w:rPr>
          <w:rFonts w:cstheme="minorHAnsi"/>
        </w:rPr>
        <w:t xml:space="preserve">Vertailutason </w:t>
      </w:r>
      <w:r w:rsidR="00A72B10" w:rsidRPr="00104131">
        <w:rPr>
          <w:rFonts w:cstheme="minorHAnsi"/>
        </w:rPr>
        <w:t xml:space="preserve">laskenta, </w:t>
      </w:r>
      <w:r w:rsidRPr="00104131">
        <w:rPr>
          <w:rFonts w:cstheme="minorHAnsi"/>
        </w:rPr>
        <w:t xml:space="preserve">asettaminen sekä sitä koskeva hallintoprosessi ovat LULUCF-sääntelyn </w:t>
      </w:r>
      <w:r w:rsidR="00512E82" w:rsidRPr="00104131">
        <w:rPr>
          <w:rFonts w:cstheme="minorHAnsi"/>
        </w:rPr>
        <w:t xml:space="preserve">keskeisin osa-alue, </w:t>
      </w:r>
      <w:r w:rsidR="00031FAA" w:rsidRPr="00104131">
        <w:rPr>
          <w:rFonts w:cstheme="minorHAnsi"/>
        </w:rPr>
        <w:t xml:space="preserve">mutta asetuksen monet muotoilut ovat tulkinnanvaraisia ja tulkintakäytännöt ovat vasta vähitellen muotoutumassa. </w:t>
      </w:r>
    </w:p>
    <w:p w14:paraId="747129E9" w14:textId="2DFD2DF8" w:rsidR="00F97923" w:rsidRPr="00104131" w:rsidRDefault="00F97923" w:rsidP="003109E0">
      <w:pPr>
        <w:jc w:val="both"/>
        <w:outlineLvl w:val="0"/>
        <w:rPr>
          <w:rFonts w:cstheme="minorHAnsi"/>
        </w:rPr>
      </w:pPr>
    </w:p>
    <w:p w14:paraId="421046C4" w14:textId="26C3FB7C" w:rsidR="007732EA" w:rsidRPr="00104131" w:rsidRDefault="00A95070" w:rsidP="003109E0">
      <w:pPr>
        <w:jc w:val="both"/>
        <w:outlineLvl w:val="0"/>
        <w:rPr>
          <w:rFonts w:cstheme="minorHAnsi"/>
        </w:rPr>
      </w:pPr>
      <w:r w:rsidRPr="00104131">
        <w:rPr>
          <w:rFonts w:cstheme="minorHAnsi"/>
        </w:rPr>
        <w:t xml:space="preserve"> </w:t>
      </w:r>
    </w:p>
    <w:p w14:paraId="5C7809D6" w14:textId="7D877668" w:rsidR="007732EA" w:rsidRPr="00104131" w:rsidRDefault="007732EA" w:rsidP="003109E0">
      <w:pPr>
        <w:jc w:val="both"/>
        <w:outlineLvl w:val="0"/>
        <w:rPr>
          <w:rFonts w:cstheme="minorHAnsi"/>
          <w:u w:val="single"/>
        </w:rPr>
      </w:pPr>
      <w:r w:rsidRPr="00104131">
        <w:rPr>
          <w:rFonts w:cstheme="minorHAnsi"/>
          <w:u w:val="single"/>
        </w:rPr>
        <w:t>Turvemaiden ilmastokestävät</w:t>
      </w:r>
      <w:r w:rsidR="00222BC7" w:rsidRPr="00104131">
        <w:rPr>
          <w:rFonts w:cstheme="minorHAnsi"/>
          <w:u w:val="single"/>
        </w:rPr>
        <w:t xml:space="preserve"> hoitomenetelmät</w:t>
      </w:r>
      <w:r w:rsidRPr="00104131">
        <w:rPr>
          <w:rFonts w:cstheme="minorHAnsi"/>
          <w:u w:val="single"/>
        </w:rPr>
        <w:t xml:space="preserve"> </w:t>
      </w:r>
    </w:p>
    <w:p w14:paraId="1A69B357" w14:textId="7756A862" w:rsidR="0033020D" w:rsidRPr="00104131" w:rsidRDefault="0033020D" w:rsidP="003109E0">
      <w:pPr>
        <w:jc w:val="both"/>
        <w:outlineLvl w:val="0"/>
        <w:rPr>
          <w:rFonts w:cstheme="minorHAnsi"/>
          <w:color w:val="000000"/>
        </w:rPr>
      </w:pPr>
    </w:p>
    <w:p w14:paraId="2FB80A7B" w14:textId="39B197F0" w:rsidR="00AF5F62" w:rsidRPr="00104131" w:rsidRDefault="00A03541" w:rsidP="003109E0">
      <w:pPr>
        <w:jc w:val="both"/>
        <w:rPr>
          <w:rFonts w:cstheme="minorHAnsi"/>
          <w:color w:val="000000" w:themeColor="text1"/>
        </w:rPr>
      </w:pPr>
      <w:r w:rsidRPr="00104131">
        <w:rPr>
          <w:rFonts w:cstheme="minorHAnsi"/>
          <w:color w:val="000000" w:themeColor="text1"/>
        </w:rPr>
        <w:t xml:space="preserve">Suomen </w:t>
      </w:r>
      <w:proofErr w:type="spellStart"/>
      <w:r w:rsidRPr="00104131">
        <w:rPr>
          <w:rFonts w:cstheme="minorHAnsi"/>
          <w:color w:val="000000" w:themeColor="text1"/>
        </w:rPr>
        <w:t>päästövähennystavotteiden</w:t>
      </w:r>
      <w:proofErr w:type="spellEnd"/>
      <w:r w:rsidRPr="00104131">
        <w:rPr>
          <w:rFonts w:cstheme="minorHAnsi"/>
          <w:color w:val="000000" w:themeColor="text1"/>
        </w:rPr>
        <w:t xml:space="preserve"> saavuttaminen vaatii toimia kaikilta sektoreilta. Maankäyttösektorilla erityisesti turvemaiden käyttö- ja hoitotapoja kehittämällä voidaan saavuttaa päästövähennyksiä. </w:t>
      </w:r>
      <w:r w:rsidR="004328FA" w:rsidRPr="00104131">
        <w:rPr>
          <w:rFonts w:cstheme="minorHAnsi"/>
          <w:color w:val="000000" w:themeColor="text1"/>
        </w:rPr>
        <w:t xml:space="preserve">Turvemaat ovat nykyisiä maa- ja metsätalouden menetelmiä sovellettaessa </w:t>
      </w:r>
      <w:r w:rsidR="00AF5F62" w:rsidRPr="00104131">
        <w:rPr>
          <w:rFonts w:cstheme="minorHAnsi"/>
          <w:color w:val="000000" w:themeColor="text1"/>
        </w:rPr>
        <w:t xml:space="preserve">kasvava hiilidioksidi-, metaani- ja typpioksiduulipäästöjen lähde. Koska turvemailla on suuri merkitys ilmastolle, on välttämätöntä löytää kestäviä maa- ja metsätalouskäytössä olevien turvemaiden hoitomenetelmiä. Erityisen tärkeää tämä on Suomessa, joka on yksi maailman soistuneimmista maista. </w:t>
      </w:r>
    </w:p>
    <w:p w14:paraId="7EAF8CC3" w14:textId="64316933" w:rsidR="00AF5F62" w:rsidRPr="00104131" w:rsidRDefault="00AF5F62" w:rsidP="003109E0">
      <w:pPr>
        <w:widowControl w:val="0"/>
        <w:autoSpaceDE w:val="0"/>
        <w:autoSpaceDN w:val="0"/>
        <w:adjustRightInd w:val="0"/>
        <w:jc w:val="both"/>
        <w:rPr>
          <w:rFonts w:cstheme="minorHAnsi"/>
          <w:color w:val="000000" w:themeColor="text1"/>
        </w:rPr>
      </w:pPr>
    </w:p>
    <w:p w14:paraId="3D3C56A8" w14:textId="0FCD95B2" w:rsidR="006E0012" w:rsidRPr="00104131" w:rsidRDefault="003320DB" w:rsidP="003109E0">
      <w:pPr>
        <w:widowControl w:val="0"/>
        <w:autoSpaceDE w:val="0"/>
        <w:autoSpaceDN w:val="0"/>
        <w:adjustRightInd w:val="0"/>
        <w:jc w:val="both"/>
        <w:rPr>
          <w:rFonts w:cstheme="minorHAnsi"/>
          <w:color w:val="000000"/>
        </w:rPr>
      </w:pPr>
      <w:r w:rsidRPr="00104131">
        <w:rPr>
          <w:rFonts w:cstheme="minorHAnsi"/>
          <w:color w:val="000000" w:themeColor="text1"/>
        </w:rPr>
        <w:t xml:space="preserve">Turvemaan hiilivarasto on valtava verrattuna kasvillisuuden hiilivarastoon ja siksi turvemaiden </w:t>
      </w:r>
      <w:r w:rsidRPr="00104131">
        <w:rPr>
          <w:rFonts w:cstheme="minorHAnsi"/>
          <w:color w:val="000000"/>
        </w:rPr>
        <w:t xml:space="preserve">hiilidioksidi- ja metaanipäästöillä on pitkäaikainen vaikutus maailman ilmastoon. Turve muodostuu hajonneesta kasvimateriaalista, jota on kertynyt vettyneessä ympäristössä hapettomissa oloissa. </w:t>
      </w:r>
    </w:p>
    <w:p w14:paraId="575A09A1" w14:textId="4793883B" w:rsidR="00890CE5" w:rsidRPr="00104131" w:rsidRDefault="002465EB" w:rsidP="003109E0">
      <w:pPr>
        <w:widowControl w:val="0"/>
        <w:autoSpaceDE w:val="0"/>
        <w:autoSpaceDN w:val="0"/>
        <w:adjustRightInd w:val="0"/>
        <w:jc w:val="both"/>
        <w:rPr>
          <w:rFonts w:eastAsiaTheme="minorEastAsia"/>
          <w:color w:val="000000"/>
        </w:rPr>
      </w:pPr>
      <w:r w:rsidRPr="00104131">
        <w:rPr>
          <w:noProof/>
          <w:lang w:eastAsia="fi-FI"/>
        </w:rPr>
        <w:drawing>
          <wp:anchor distT="0" distB="0" distL="114300" distR="114300" simplePos="0" relativeHeight="251658240" behindDoc="0" locked="0" layoutInCell="1" allowOverlap="1" wp14:anchorId="48C06244" wp14:editId="6BF1FCC1">
            <wp:simplePos x="0" y="0"/>
            <wp:positionH relativeFrom="margin">
              <wp:posOffset>184150</wp:posOffset>
            </wp:positionH>
            <wp:positionV relativeFrom="margin">
              <wp:posOffset>5768552</wp:posOffset>
            </wp:positionV>
            <wp:extent cx="2926080" cy="2529840"/>
            <wp:effectExtent l="0" t="0" r="7620" b="3810"/>
            <wp:wrapSquare wrapText="bothSides"/>
            <wp:docPr id="8334" name="Picture 8334"/>
            <wp:cNvGraphicFramePr/>
            <a:graphic xmlns:a="http://schemas.openxmlformats.org/drawingml/2006/main">
              <a:graphicData uri="http://schemas.openxmlformats.org/drawingml/2006/picture">
                <pic:pic xmlns:pic="http://schemas.openxmlformats.org/drawingml/2006/picture">
                  <pic:nvPicPr>
                    <pic:cNvPr id="8334" name="Picture 83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6080" cy="2529840"/>
                    </a:xfrm>
                    <a:prstGeom prst="rect">
                      <a:avLst/>
                    </a:prstGeom>
                  </pic:spPr>
                </pic:pic>
              </a:graphicData>
            </a:graphic>
            <wp14:sizeRelH relativeFrom="margin">
              <wp14:pctWidth>0</wp14:pctWidth>
            </wp14:sizeRelH>
            <wp14:sizeRelV relativeFrom="margin">
              <wp14:pctHeight>0</wp14:pctHeight>
            </wp14:sizeRelV>
          </wp:anchor>
        </w:drawing>
      </w:r>
      <w:r w:rsidR="003320DB" w:rsidRPr="00104131">
        <w:rPr>
          <w:rFonts w:cstheme="minorHAnsi"/>
          <w:color w:val="000000"/>
        </w:rPr>
        <w:t xml:space="preserve">Hajoaminen hapettomissa oloissa on hidasta ja se tapahtuu osittain metaania tuottavien mikrobien toimesta. </w:t>
      </w:r>
      <w:r w:rsidR="00890CE5" w:rsidRPr="00104131">
        <w:rPr>
          <w:rFonts w:eastAsiaTheme="minorEastAsia"/>
          <w:color w:val="000000"/>
        </w:rPr>
        <w:t>Turvemaan hapellisessa kerroksessa maaperän orgaanisen aineksen hajoaminen tuottaa hiilidioksidia, kun taas hapettomissa oloissa syntyy sekä hiilidioksidia että metaania. Toisaalta hapellisissa oloissa toimivat mikrobit muuntavat metaania hiilidioksidiksi ja osa turvemaan tuottamasta metaanista kulutetaan hapellisessa kerroksessa.</w:t>
      </w:r>
    </w:p>
    <w:p w14:paraId="3557B71F" w14:textId="3BF46645" w:rsidR="00505AC5" w:rsidRPr="00104131" w:rsidRDefault="00505AC5" w:rsidP="003109E0">
      <w:pPr>
        <w:widowControl w:val="0"/>
        <w:autoSpaceDE w:val="0"/>
        <w:autoSpaceDN w:val="0"/>
        <w:adjustRightInd w:val="0"/>
        <w:jc w:val="both"/>
        <w:rPr>
          <w:rFonts w:cstheme="minorHAnsi"/>
          <w:color w:val="000000"/>
          <w:sz w:val="20"/>
          <w:szCs w:val="20"/>
        </w:rPr>
      </w:pPr>
    </w:p>
    <w:p w14:paraId="33CCE550" w14:textId="5CB968CD" w:rsidR="00505AC5" w:rsidRPr="00104131" w:rsidRDefault="00505AC5" w:rsidP="003109E0">
      <w:pPr>
        <w:widowControl w:val="0"/>
        <w:autoSpaceDE w:val="0"/>
        <w:autoSpaceDN w:val="0"/>
        <w:adjustRightInd w:val="0"/>
        <w:jc w:val="both"/>
        <w:rPr>
          <w:rFonts w:cstheme="minorHAnsi"/>
          <w:color w:val="000000"/>
          <w:sz w:val="20"/>
          <w:szCs w:val="20"/>
        </w:rPr>
      </w:pPr>
      <w:r w:rsidRPr="00104131">
        <w:rPr>
          <w:rFonts w:cstheme="minorHAnsi"/>
          <w:color w:val="000000"/>
          <w:sz w:val="20"/>
          <w:szCs w:val="20"/>
        </w:rPr>
        <w:t xml:space="preserve">Kuva 1. </w:t>
      </w:r>
      <w:r w:rsidR="001A7378" w:rsidRPr="00104131">
        <w:rPr>
          <w:rFonts w:cstheme="minorHAnsi"/>
          <w:color w:val="000000"/>
          <w:sz w:val="20"/>
          <w:szCs w:val="20"/>
        </w:rPr>
        <w:t>Pohjav</w:t>
      </w:r>
      <w:r w:rsidR="00FA150F" w:rsidRPr="00104131">
        <w:rPr>
          <w:rFonts w:cstheme="minorHAnsi"/>
          <w:color w:val="000000"/>
          <w:sz w:val="20"/>
          <w:szCs w:val="20"/>
        </w:rPr>
        <w:t xml:space="preserve">eden pinnan taso vaikuttaa </w:t>
      </w:r>
      <w:r w:rsidR="001A7378" w:rsidRPr="00104131">
        <w:rPr>
          <w:rFonts w:cstheme="minorHAnsi"/>
          <w:color w:val="000000"/>
          <w:sz w:val="20"/>
          <w:szCs w:val="20"/>
        </w:rPr>
        <w:t xml:space="preserve">turvemaiden kasvihuonekaasupäästöihin hapellisen kerroksen paksuuden kautta. Jos veden pinta on syvällä, hapellinen kerros on paksu ja syntyy </w:t>
      </w:r>
      <w:r w:rsidR="00475811" w:rsidRPr="00104131">
        <w:rPr>
          <w:rFonts w:cstheme="minorHAnsi"/>
          <w:color w:val="000000"/>
          <w:sz w:val="20"/>
          <w:szCs w:val="20"/>
        </w:rPr>
        <w:t xml:space="preserve">runsaasti hiilidioksidipäästöjä. </w:t>
      </w:r>
      <w:r w:rsidR="00244BB1" w:rsidRPr="00104131">
        <w:rPr>
          <w:rFonts w:cstheme="minorHAnsi"/>
          <w:color w:val="000000"/>
          <w:sz w:val="20"/>
          <w:szCs w:val="20"/>
        </w:rPr>
        <w:t>Metaania taas hajoaa enemmän kuin muodostuu. Optimaalisella 30-40 cm veden pinnan tasolla hiilidioksidipäästöt ovat edellistä pienemmät ja metaania hajoaa yh</w:t>
      </w:r>
      <w:r w:rsidR="002C6BE6" w:rsidRPr="00104131">
        <w:rPr>
          <w:rFonts w:cstheme="minorHAnsi"/>
          <w:color w:val="000000"/>
          <w:sz w:val="20"/>
          <w:szCs w:val="20"/>
        </w:rPr>
        <w:t xml:space="preserve">tä paljon kuin sitä muodostuu. Korkea </w:t>
      </w:r>
      <w:r w:rsidR="00244BB1" w:rsidRPr="00104131">
        <w:rPr>
          <w:rFonts w:cstheme="minorHAnsi"/>
          <w:color w:val="000000"/>
          <w:sz w:val="20"/>
          <w:szCs w:val="20"/>
        </w:rPr>
        <w:t>veden pinta</w:t>
      </w:r>
      <w:r w:rsidR="002C6BE6" w:rsidRPr="00104131">
        <w:rPr>
          <w:rFonts w:cstheme="minorHAnsi"/>
          <w:color w:val="000000"/>
          <w:sz w:val="20"/>
          <w:szCs w:val="20"/>
        </w:rPr>
        <w:t xml:space="preserve"> taas aiheuttaa huomattavia metaanipäästöjä.</w:t>
      </w:r>
    </w:p>
    <w:p w14:paraId="21FDEAFF" w14:textId="14B2B04B" w:rsidR="00B36D0C" w:rsidRPr="00104131" w:rsidRDefault="00B36D0C" w:rsidP="003109E0">
      <w:pPr>
        <w:widowControl w:val="0"/>
        <w:autoSpaceDE w:val="0"/>
        <w:autoSpaceDN w:val="0"/>
        <w:adjustRightInd w:val="0"/>
        <w:jc w:val="both"/>
        <w:rPr>
          <w:rFonts w:cstheme="minorHAnsi"/>
          <w:color w:val="000000"/>
        </w:rPr>
      </w:pPr>
    </w:p>
    <w:p w14:paraId="767D646C" w14:textId="1E53839C" w:rsidR="007F4B5A" w:rsidRPr="00104131" w:rsidRDefault="00AB6C2C" w:rsidP="003109E0">
      <w:pPr>
        <w:widowControl w:val="0"/>
        <w:autoSpaceDE w:val="0"/>
        <w:autoSpaceDN w:val="0"/>
        <w:adjustRightInd w:val="0"/>
        <w:jc w:val="both"/>
        <w:rPr>
          <w:rFonts w:cstheme="minorHAnsi"/>
          <w:color w:val="000000"/>
        </w:rPr>
      </w:pPr>
      <w:r w:rsidRPr="00104131">
        <w:rPr>
          <w:rFonts w:cstheme="minorHAnsi"/>
          <w:color w:val="000000"/>
        </w:rPr>
        <w:t>Pohjaveden pinnan taso on merkittävä tekijä soiden kasvihuonekaasutaseen säätelyssä</w:t>
      </w:r>
      <w:r w:rsidR="007C7AD2" w:rsidRPr="00104131">
        <w:rPr>
          <w:rFonts w:cstheme="minorHAnsi"/>
          <w:color w:val="000000"/>
        </w:rPr>
        <w:t xml:space="preserve">, </w:t>
      </w:r>
      <w:r w:rsidR="00B710F3" w:rsidRPr="00104131">
        <w:rPr>
          <w:rFonts w:cstheme="minorHAnsi"/>
          <w:color w:val="000000"/>
        </w:rPr>
        <w:t>koska hapellisen kerroksen paksuus määräytyy veden pinnan tason mukaan</w:t>
      </w:r>
      <w:r w:rsidR="00256845" w:rsidRPr="00104131">
        <w:rPr>
          <w:rFonts w:cstheme="minorHAnsi"/>
          <w:color w:val="000000"/>
        </w:rPr>
        <w:t xml:space="preserve"> (Kuva 1)</w:t>
      </w:r>
      <w:r w:rsidR="00C2740B" w:rsidRPr="00104131">
        <w:rPr>
          <w:rFonts w:cstheme="minorHAnsi"/>
          <w:color w:val="000000"/>
        </w:rPr>
        <w:t xml:space="preserve">. </w:t>
      </w:r>
      <w:r w:rsidR="00D2223E" w:rsidRPr="00104131">
        <w:rPr>
          <w:rFonts w:cstheme="minorHAnsi"/>
          <w:color w:val="000000"/>
        </w:rPr>
        <w:t xml:space="preserve">Ojitettujen </w:t>
      </w:r>
      <w:r w:rsidR="00D2223E" w:rsidRPr="00104131">
        <w:rPr>
          <w:rFonts w:cstheme="minorHAnsi"/>
          <w:color w:val="000000"/>
        </w:rPr>
        <w:lastRenderedPageBreak/>
        <w:t xml:space="preserve">turvemaiden </w:t>
      </w:r>
      <w:r w:rsidR="00711510" w:rsidRPr="00104131">
        <w:rPr>
          <w:rFonts w:cstheme="minorHAnsi"/>
          <w:color w:val="000000"/>
        </w:rPr>
        <w:t xml:space="preserve">maaperästä häviää jatkuvasti hiiltä kuolleen orgaanisen aineen hajoamisen kautta hiilidioksidina ilmaan. Hiilen kato on sitä suurempi, mitä syvemmällä vedenpinnan taso on. Toisaalta jos </w:t>
      </w:r>
      <w:r w:rsidR="00D2223E" w:rsidRPr="00104131">
        <w:rPr>
          <w:rFonts w:cstheme="minorHAnsi"/>
          <w:color w:val="000000"/>
        </w:rPr>
        <w:t>pohja</w:t>
      </w:r>
      <w:r w:rsidR="00711510" w:rsidRPr="00104131">
        <w:rPr>
          <w:rFonts w:cstheme="minorHAnsi"/>
          <w:color w:val="000000"/>
        </w:rPr>
        <w:t xml:space="preserve">veden pinta nousee ja kuiva hapellinen kerros </w:t>
      </w:r>
      <w:r w:rsidR="00D2223E" w:rsidRPr="00104131">
        <w:rPr>
          <w:rFonts w:cstheme="minorHAnsi"/>
          <w:color w:val="000000"/>
        </w:rPr>
        <w:t>on</w:t>
      </w:r>
      <w:r w:rsidR="00711510" w:rsidRPr="00104131">
        <w:rPr>
          <w:rFonts w:cstheme="minorHAnsi"/>
          <w:color w:val="000000"/>
        </w:rPr>
        <w:t xml:space="preserve"> alle 25-30 cm, maaperästä tulee metaanipäästöjä.</w:t>
      </w:r>
      <w:r w:rsidR="00C07DA0" w:rsidRPr="00104131">
        <w:rPr>
          <w:rFonts w:cstheme="minorHAnsi"/>
          <w:color w:val="000000"/>
        </w:rPr>
        <w:t xml:space="preserve"> </w:t>
      </w:r>
      <w:r w:rsidR="005E4E86" w:rsidRPr="00104131">
        <w:rPr>
          <w:rFonts w:cstheme="minorHAnsi"/>
          <w:color w:val="000000"/>
        </w:rPr>
        <w:t xml:space="preserve">Näin ollen maa- tai metsätalouskäytössä olevien turvemaiden kasvihuonekaasupäästöjä voidaan vähentää optimoimalla veden pinnan taso. </w:t>
      </w:r>
      <w:r w:rsidR="00330826" w:rsidRPr="00104131">
        <w:rPr>
          <w:rFonts w:eastAsiaTheme="minorEastAsia"/>
          <w:color w:val="000000"/>
        </w:rPr>
        <w:t xml:space="preserve"> </w:t>
      </w:r>
    </w:p>
    <w:p w14:paraId="0060D838" w14:textId="77777777" w:rsidR="007F4B5A" w:rsidRPr="00104131" w:rsidRDefault="007F4B5A" w:rsidP="003109E0">
      <w:pPr>
        <w:widowControl w:val="0"/>
        <w:autoSpaceDE w:val="0"/>
        <w:autoSpaceDN w:val="0"/>
        <w:adjustRightInd w:val="0"/>
        <w:jc w:val="both"/>
        <w:rPr>
          <w:rFonts w:eastAsiaTheme="minorEastAsia"/>
          <w:color w:val="000000"/>
        </w:rPr>
      </w:pPr>
    </w:p>
    <w:p w14:paraId="645142FF" w14:textId="04ECB20C" w:rsidR="003320DB" w:rsidRPr="00104131" w:rsidRDefault="00330826" w:rsidP="003109E0">
      <w:pPr>
        <w:widowControl w:val="0"/>
        <w:autoSpaceDE w:val="0"/>
        <w:autoSpaceDN w:val="0"/>
        <w:adjustRightInd w:val="0"/>
        <w:jc w:val="both"/>
        <w:rPr>
          <w:rFonts w:eastAsiaTheme="minorEastAsia"/>
          <w:color w:val="000000"/>
        </w:rPr>
      </w:pPr>
      <w:r w:rsidRPr="00104131">
        <w:rPr>
          <w:rFonts w:eastAsiaTheme="minorEastAsia"/>
          <w:color w:val="000000"/>
        </w:rPr>
        <w:t xml:space="preserve">Aikaisempien tutkimusten perusteella on viitteitä siitä, että ojitetuissa </w:t>
      </w:r>
      <w:r w:rsidRPr="00104131">
        <w:rPr>
          <w:rFonts w:eastAsiaTheme="minorEastAsia"/>
          <w:b/>
          <w:color w:val="000000"/>
        </w:rPr>
        <w:t xml:space="preserve">suometsissä </w:t>
      </w:r>
      <w:r w:rsidRPr="00104131">
        <w:rPr>
          <w:rFonts w:eastAsiaTheme="minorEastAsia"/>
          <w:color w:val="000000"/>
        </w:rPr>
        <w:t xml:space="preserve">kasvihuonekaasupäästöjä voitaisiin vähentää säätelemällä veden pinnan tasoa </w:t>
      </w:r>
      <w:r w:rsidR="00D2223E" w:rsidRPr="00104131">
        <w:rPr>
          <w:rFonts w:eastAsiaTheme="minorEastAsia"/>
          <w:color w:val="000000"/>
        </w:rPr>
        <w:t>puuston määrän avulla välttämällä kunnostusojituksia ja kasvattamalla metsää jatkuvapeitteisenä ilman avohakkuita</w:t>
      </w:r>
      <w:r w:rsidRPr="00104131">
        <w:rPr>
          <w:rFonts w:eastAsiaTheme="minorEastAsia"/>
          <w:color w:val="000000"/>
        </w:rPr>
        <w:t xml:space="preserve">. </w:t>
      </w:r>
      <w:r w:rsidR="00601CB8" w:rsidRPr="00104131">
        <w:rPr>
          <w:rFonts w:eastAsiaTheme="minorEastAsia"/>
          <w:color w:val="000000"/>
        </w:rPr>
        <w:t>Metsikön puiden kasvu hidastuu</w:t>
      </w:r>
      <w:r w:rsidR="00D2223E" w:rsidRPr="00104131">
        <w:rPr>
          <w:rFonts w:eastAsiaTheme="minorEastAsia"/>
          <w:color w:val="000000"/>
        </w:rPr>
        <w:t>, jos veden pinta ulottuu juuristokerrokseen</w:t>
      </w:r>
      <w:r w:rsidR="00601CB8" w:rsidRPr="00104131">
        <w:rPr>
          <w:rFonts w:eastAsiaTheme="minorEastAsia"/>
          <w:color w:val="000000"/>
        </w:rPr>
        <w:t xml:space="preserve">. Ojien kunnostuksesta on kuitenkin etua puiden kasvulle vasta, </w:t>
      </w:r>
      <w:r w:rsidR="001B58ED" w:rsidRPr="00104131">
        <w:rPr>
          <w:rFonts w:eastAsiaTheme="minorEastAsia"/>
          <w:color w:val="000000"/>
        </w:rPr>
        <w:t xml:space="preserve">jos </w:t>
      </w:r>
      <w:r w:rsidR="00D443C0" w:rsidRPr="00104131">
        <w:rPr>
          <w:rFonts w:cstheme="minorHAnsi"/>
          <w:color w:val="000000"/>
        </w:rPr>
        <w:t>veden pinnan taso nousee yli 30-40 senttimetriin.</w:t>
      </w:r>
      <w:r w:rsidR="00811FA1" w:rsidRPr="00104131">
        <w:rPr>
          <w:rFonts w:cstheme="minorHAnsi"/>
          <w:color w:val="000000"/>
        </w:rPr>
        <w:t xml:space="preserve"> M</w:t>
      </w:r>
      <w:r w:rsidR="00A37ACE" w:rsidRPr="00104131">
        <w:rPr>
          <w:rFonts w:cstheme="minorHAnsi"/>
          <w:color w:val="000000"/>
        </w:rPr>
        <w:t>erkittäviä hiilen ja ravinteiden valumia suometsistä vesistöihin tapahtuu</w:t>
      </w:r>
      <w:r w:rsidR="00A36327" w:rsidRPr="00104131">
        <w:rPr>
          <w:rFonts w:cstheme="minorHAnsi"/>
          <w:color w:val="000000"/>
        </w:rPr>
        <w:t>,</w:t>
      </w:r>
      <w:r w:rsidR="00A37ACE" w:rsidRPr="00104131">
        <w:rPr>
          <w:rFonts w:cstheme="minorHAnsi"/>
          <w:color w:val="000000"/>
        </w:rPr>
        <w:t xml:space="preserve"> kun veden pinta nousee yli 30 senttimetriin avohakkuun jälkeen. </w:t>
      </w:r>
      <w:r w:rsidR="00A36327" w:rsidRPr="00104131">
        <w:rPr>
          <w:rFonts w:cstheme="minorHAnsi"/>
          <w:color w:val="000000"/>
        </w:rPr>
        <w:t>Aiempien tutkimusten ja mallien avulla saatujen arvioiden mukaan kasvihuonekaasupäästöt ovat alimmillaan</w:t>
      </w:r>
      <w:r w:rsidR="00F82B28" w:rsidRPr="00104131">
        <w:rPr>
          <w:rFonts w:cstheme="minorHAnsi"/>
          <w:color w:val="000000"/>
        </w:rPr>
        <w:t>,</w:t>
      </w:r>
      <w:r w:rsidR="00A36327" w:rsidRPr="00104131">
        <w:rPr>
          <w:rFonts w:cstheme="minorHAnsi"/>
          <w:color w:val="000000"/>
        </w:rPr>
        <w:t xml:space="preserve"> kun veden pinnan taso on noin 30 senttimetriä maanpinnan tasosta. </w:t>
      </w:r>
      <w:r w:rsidR="00D53ED3" w:rsidRPr="00104131">
        <w:rPr>
          <w:rFonts w:eastAsiaTheme="minorEastAsia"/>
          <w:color w:val="000000"/>
        </w:rPr>
        <w:t xml:space="preserve">30 senttimetriä maanpinnan tasosta. Nämä tulokset tarvitsevat kuitenkin vielä empiiristä tutkimusta tuekseen. Lisäksi pohjaveden pintaa säätelevien metsänhoitomenetelmien taloudellisesta kannattavuudesta tarvitaan tutkimustietoa.  </w:t>
      </w:r>
    </w:p>
    <w:p w14:paraId="6113425C" w14:textId="77777777" w:rsidR="00D53ED3" w:rsidRPr="00104131" w:rsidRDefault="00D53ED3" w:rsidP="003109E0">
      <w:pPr>
        <w:widowControl w:val="0"/>
        <w:autoSpaceDE w:val="0"/>
        <w:autoSpaceDN w:val="0"/>
        <w:adjustRightInd w:val="0"/>
        <w:jc w:val="both"/>
        <w:rPr>
          <w:rFonts w:cstheme="minorHAnsi"/>
          <w:color w:val="000000"/>
        </w:rPr>
      </w:pPr>
    </w:p>
    <w:p w14:paraId="06EF291D" w14:textId="2206E5C6" w:rsidR="003320DB" w:rsidRPr="00104131" w:rsidRDefault="003320DB" w:rsidP="003109E0">
      <w:pPr>
        <w:widowControl w:val="0"/>
        <w:autoSpaceDE w:val="0"/>
        <w:autoSpaceDN w:val="0"/>
        <w:adjustRightInd w:val="0"/>
        <w:jc w:val="both"/>
        <w:rPr>
          <w:rFonts w:cstheme="minorHAnsi"/>
          <w:color w:val="000000"/>
        </w:rPr>
      </w:pPr>
      <w:r w:rsidRPr="00104131">
        <w:rPr>
          <w:rFonts w:cstheme="minorHAnsi"/>
          <w:color w:val="000000"/>
        </w:rPr>
        <w:t>Metsikön puuston tilavuuden ja pohjaveden pinnan välillä on osoitettu olevan läheinen yhteys perintei</w:t>
      </w:r>
      <w:r w:rsidR="00562DFB" w:rsidRPr="00104131">
        <w:rPr>
          <w:rFonts w:cstheme="minorHAnsi"/>
          <w:color w:val="000000"/>
        </w:rPr>
        <w:t>sesti hoidetuissa suometsissä</w:t>
      </w:r>
      <w:r w:rsidRPr="00104131">
        <w:rPr>
          <w:rFonts w:cstheme="minorHAnsi"/>
          <w:color w:val="000000"/>
        </w:rPr>
        <w:t>. SOMPA-hankkeessa tutkitaan tarkemmin sitä, voidaanko jatkuvapeitteistä metsätaloutta käyttää suometsätalouden aiheuttamien ilmastopäästöjen hillinnässä</w:t>
      </w:r>
      <w:r w:rsidR="00DF3F93" w:rsidRPr="00104131">
        <w:rPr>
          <w:rFonts w:cstheme="minorHAnsi"/>
          <w:color w:val="000000"/>
        </w:rPr>
        <w:t xml:space="preserve"> (Kuva 2)</w:t>
      </w:r>
      <w:r w:rsidR="00DA780E" w:rsidRPr="00104131">
        <w:rPr>
          <w:rFonts w:cstheme="minorHAnsi"/>
          <w:color w:val="000000"/>
        </w:rPr>
        <w:t xml:space="preserve"> ja kuinka </w:t>
      </w:r>
      <w:r w:rsidR="00BF5BCD" w:rsidRPr="00104131">
        <w:rPr>
          <w:rFonts w:cstheme="minorHAnsi"/>
          <w:color w:val="000000"/>
        </w:rPr>
        <w:t>houkutteleva</w:t>
      </w:r>
      <w:r w:rsidR="00DA780E" w:rsidRPr="00104131">
        <w:rPr>
          <w:rFonts w:cstheme="minorHAnsi"/>
          <w:color w:val="000000"/>
        </w:rPr>
        <w:t xml:space="preserve"> menetelmä on metsänomistajille taloudellisesti</w:t>
      </w:r>
      <w:r w:rsidRPr="00104131">
        <w:rPr>
          <w:rFonts w:cstheme="minorHAnsi"/>
          <w:color w:val="000000"/>
        </w:rPr>
        <w:t>.</w:t>
      </w:r>
      <w:r w:rsidR="00DA780E" w:rsidRPr="00104131">
        <w:rPr>
          <w:rFonts w:cstheme="minorHAnsi"/>
          <w:color w:val="000000"/>
        </w:rPr>
        <w:t xml:space="preserve"> </w:t>
      </w:r>
    </w:p>
    <w:p w14:paraId="39F2ED33" w14:textId="5641494F" w:rsidR="006615CE" w:rsidRPr="00104131" w:rsidRDefault="006615CE" w:rsidP="003109E0">
      <w:pPr>
        <w:widowControl w:val="0"/>
        <w:autoSpaceDE w:val="0"/>
        <w:autoSpaceDN w:val="0"/>
        <w:adjustRightInd w:val="0"/>
        <w:jc w:val="both"/>
        <w:rPr>
          <w:rFonts w:cstheme="minorHAnsi"/>
          <w:color w:val="000000"/>
        </w:rPr>
      </w:pPr>
      <w:r w:rsidRPr="00104131">
        <w:rPr>
          <w:rFonts w:cstheme="minorHAnsi"/>
          <w:noProof/>
          <w:color w:val="000000"/>
          <w:lang w:eastAsia="fi-FI"/>
        </w:rPr>
        <w:drawing>
          <wp:inline distT="0" distB="0" distL="0" distR="0" wp14:anchorId="21A63CF5" wp14:editId="5740B7E9">
            <wp:extent cx="5079087" cy="2190846"/>
            <wp:effectExtent l="0" t="0" r="127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t="20565" r="6285" b="22244"/>
                    <a:stretch/>
                  </pic:blipFill>
                  <pic:spPr bwMode="auto">
                    <a:xfrm>
                      <a:off x="0" y="0"/>
                      <a:ext cx="5094839" cy="2197641"/>
                    </a:xfrm>
                    <a:prstGeom prst="rect">
                      <a:avLst/>
                    </a:prstGeom>
                    <a:ln>
                      <a:noFill/>
                    </a:ln>
                    <a:extLst>
                      <a:ext uri="{53640926-AAD7-44D8-BBD7-CCE9431645EC}">
                        <a14:shadowObscured xmlns:a14="http://schemas.microsoft.com/office/drawing/2010/main"/>
                      </a:ext>
                    </a:extLst>
                  </pic:spPr>
                </pic:pic>
              </a:graphicData>
            </a:graphic>
          </wp:inline>
        </w:drawing>
      </w:r>
    </w:p>
    <w:p w14:paraId="2837DFD9" w14:textId="13089B2A" w:rsidR="006615CE" w:rsidRPr="00104131" w:rsidRDefault="00505AC5" w:rsidP="003109E0">
      <w:pPr>
        <w:widowControl w:val="0"/>
        <w:autoSpaceDE w:val="0"/>
        <w:autoSpaceDN w:val="0"/>
        <w:adjustRightInd w:val="0"/>
        <w:jc w:val="both"/>
        <w:rPr>
          <w:rFonts w:cstheme="minorHAnsi"/>
          <w:color w:val="000000"/>
          <w:sz w:val="20"/>
          <w:szCs w:val="20"/>
        </w:rPr>
      </w:pPr>
      <w:r w:rsidRPr="00104131">
        <w:rPr>
          <w:rFonts w:cstheme="minorHAnsi"/>
          <w:color w:val="000000"/>
          <w:sz w:val="20"/>
          <w:szCs w:val="20"/>
        </w:rPr>
        <w:t>Kuva 2</w:t>
      </w:r>
      <w:r w:rsidR="006615CE" w:rsidRPr="00104131">
        <w:rPr>
          <w:rFonts w:cstheme="minorHAnsi"/>
          <w:color w:val="000000"/>
          <w:sz w:val="20"/>
          <w:szCs w:val="20"/>
        </w:rPr>
        <w:t>.</w:t>
      </w:r>
      <w:r w:rsidR="003B7EFF" w:rsidRPr="00104131">
        <w:rPr>
          <w:rFonts w:cstheme="minorHAnsi"/>
          <w:color w:val="000000"/>
          <w:sz w:val="20"/>
          <w:szCs w:val="20"/>
        </w:rPr>
        <w:t xml:space="preserve"> Perinteisessä tasaikäisrakenteisessa metsätaloudessa pohjaveden pinta vaihtelee suuresti eri kehitysvaiheissa ojituksen ja avohakkuiden vaikutuksesta. Jatkuvapeitteisessä metsätaloudessa pohjaveden pinta pysyy samalla tasolla.</w:t>
      </w:r>
    </w:p>
    <w:p w14:paraId="12A56B2B" w14:textId="77777777" w:rsidR="003320DB" w:rsidRPr="00104131" w:rsidRDefault="003320DB" w:rsidP="003109E0">
      <w:pPr>
        <w:widowControl w:val="0"/>
        <w:autoSpaceDE w:val="0"/>
        <w:autoSpaceDN w:val="0"/>
        <w:adjustRightInd w:val="0"/>
        <w:jc w:val="both"/>
        <w:rPr>
          <w:rFonts w:cstheme="minorHAnsi"/>
          <w:color w:val="000000"/>
        </w:rPr>
      </w:pPr>
    </w:p>
    <w:p w14:paraId="0ECA7A8A" w14:textId="2CDC3B2F" w:rsidR="00196139" w:rsidRPr="00104131" w:rsidRDefault="00196139" w:rsidP="003109E0">
      <w:pPr>
        <w:widowControl w:val="0"/>
        <w:autoSpaceDE w:val="0"/>
        <w:autoSpaceDN w:val="0"/>
        <w:adjustRightInd w:val="0"/>
        <w:jc w:val="both"/>
        <w:rPr>
          <w:rFonts w:cstheme="minorHAnsi"/>
          <w:color w:val="000000"/>
        </w:rPr>
      </w:pPr>
      <w:r w:rsidRPr="00104131">
        <w:rPr>
          <w:rFonts w:cstheme="minorHAnsi"/>
          <w:color w:val="000000"/>
        </w:rPr>
        <w:t xml:space="preserve">Sekä laboratoriossa että kenttäkokeissa on todettu, että myös </w:t>
      </w:r>
      <w:r w:rsidRPr="00104131">
        <w:rPr>
          <w:rFonts w:cstheme="minorHAnsi"/>
          <w:b/>
          <w:color w:val="000000"/>
        </w:rPr>
        <w:t>turvepohjaisilla maatalousmailla</w:t>
      </w:r>
      <w:r w:rsidRPr="00104131">
        <w:rPr>
          <w:rFonts w:cstheme="minorHAnsi"/>
          <w:color w:val="000000"/>
        </w:rPr>
        <w:t xml:space="preserve"> veden pinnan nostaminen on tehokkain tapa vähentää kasvihuonekaasupäästöjä. Ei ole kuitenkaan tutkittua tietoa siitä, onko pohjaveden pinnan nosto realistinen vaihtoehto maatiloille, ja millä ehdoilla ne olisivat halukkaita veden pinnan nostamiseen. Jos pohjaveden pinnan nosto ei ole mahdollista, päästöjä voidaan vähentää maan muokkausta vähentämällä tai kokonaan välttämällä, esimerkiksi suorakylvöä käyttämällä. Sen vaikutuksista turvemailla on niukasti tutkimusnäyttöä</w:t>
      </w:r>
      <w:r w:rsidRPr="00104131">
        <w:rPr>
          <w:rFonts w:cstheme="minorHAnsi"/>
          <w:color w:val="000000" w:themeColor="text1"/>
        </w:rPr>
        <w:t xml:space="preserve">. Typen </w:t>
      </w:r>
      <w:proofErr w:type="spellStart"/>
      <w:r w:rsidRPr="00104131">
        <w:rPr>
          <w:rFonts w:cstheme="minorHAnsi"/>
          <w:color w:val="000000" w:themeColor="text1"/>
        </w:rPr>
        <w:t>mineralisaatio</w:t>
      </w:r>
      <w:proofErr w:type="spellEnd"/>
      <w:r w:rsidRPr="00104131">
        <w:rPr>
          <w:rFonts w:cstheme="minorHAnsi"/>
          <w:color w:val="000000" w:themeColor="text1"/>
        </w:rPr>
        <w:t xml:space="preserve"> v</w:t>
      </w:r>
      <w:r w:rsidRPr="00104131">
        <w:rPr>
          <w:rFonts w:cstheme="minorHAnsi"/>
          <w:color w:val="000000"/>
        </w:rPr>
        <w:t>iljellyillä turvemailla voi olla useita satoja kilogrammoja hehtaarilla vuodessa aiheuttaen sekä typpioksiduulipäästöjä ilmaan että typen huuhtoutumista vesistöihin. Ylimääräisten ravinteiden pidättäminen maaperässä biohiilen tai siepparikasvien avulla voisi tarjota ratkaisun näiden päästöjen vähentämiseksi</w:t>
      </w:r>
      <w:r w:rsidR="003B1ABE" w:rsidRPr="00104131">
        <w:rPr>
          <w:rFonts w:cstheme="minorHAnsi"/>
          <w:color w:val="000000"/>
        </w:rPr>
        <w:t>.</w:t>
      </w:r>
    </w:p>
    <w:p w14:paraId="26C7AA15" w14:textId="7065A831" w:rsidR="004276A9" w:rsidRPr="00104131" w:rsidRDefault="004276A9" w:rsidP="003109E0">
      <w:pPr>
        <w:widowControl w:val="0"/>
        <w:autoSpaceDE w:val="0"/>
        <w:autoSpaceDN w:val="0"/>
        <w:adjustRightInd w:val="0"/>
        <w:jc w:val="both"/>
        <w:rPr>
          <w:rFonts w:cstheme="minorHAnsi"/>
          <w:color w:val="000000"/>
        </w:rPr>
      </w:pPr>
    </w:p>
    <w:p w14:paraId="06F24BC7" w14:textId="2B087A1D" w:rsidR="006019BC" w:rsidRPr="00104131" w:rsidRDefault="00AA70E0" w:rsidP="003109E0">
      <w:pPr>
        <w:widowControl w:val="0"/>
        <w:autoSpaceDE w:val="0"/>
        <w:autoSpaceDN w:val="0"/>
        <w:adjustRightInd w:val="0"/>
        <w:jc w:val="both"/>
        <w:rPr>
          <w:rFonts w:cstheme="minorHAnsi"/>
          <w:color w:val="000000"/>
          <w:u w:val="single"/>
        </w:rPr>
      </w:pPr>
      <w:r w:rsidRPr="00104131">
        <w:rPr>
          <w:rFonts w:cstheme="minorHAnsi"/>
          <w:color w:val="000000"/>
          <w:u w:val="single"/>
        </w:rPr>
        <w:lastRenderedPageBreak/>
        <w:t>Uus</w:t>
      </w:r>
      <w:r w:rsidR="006019BC" w:rsidRPr="00104131">
        <w:rPr>
          <w:rFonts w:cstheme="minorHAnsi"/>
          <w:color w:val="000000"/>
          <w:u w:val="single"/>
        </w:rPr>
        <w:t>ien menetelmien taloudellisuus ja sosiaalinen hyväksyttävyys</w:t>
      </w:r>
    </w:p>
    <w:p w14:paraId="6F1E4116" w14:textId="77777777" w:rsidR="006019BC" w:rsidRPr="00104131" w:rsidRDefault="006019BC" w:rsidP="003109E0">
      <w:pPr>
        <w:widowControl w:val="0"/>
        <w:autoSpaceDE w:val="0"/>
        <w:autoSpaceDN w:val="0"/>
        <w:adjustRightInd w:val="0"/>
        <w:jc w:val="both"/>
        <w:rPr>
          <w:rFonts w:cstheme="minorHAnsi"/>
          <w:color w:val="000000"/>
        </w:rPr>
      </w:pPr>
    </w:p>
    <w:p w14:paraId="27AB7B9D" w14:textId="6E4FE368" w:rsidR="003B1ABE" w:rsidRPr="00104131" w:rsidRDefault="003B1ABE" w:rsidP="003109E0">
      <w:pPr>
        <w:widowControl w:val="0"/>
        <w:autoSpaceDE w:val="0"/>
        <w:autoSpaceDN w:val="0"/>
        <w:adjustRightInd w:val="0"/>
        <w:jc w:val="both"/>
        <w:rPr>
          <w:rFonts w:cstheme="minorHAnsi"/>
          <w:color w:val="000000"/>
        </w:rPr>
      </w:pPr>
      <w:r w:rsidRPr="00104131">
        <w:rPr>
          <w:rFonts w:cstheme="minorHAnsi"/>
          <w:color w:val="000000"/>
        </w:rPr>
        <w:t xml:space="preserve">Veden pinnan nostolla </w:t>
      </w:r>
      <w:r w:rsidR="00EF2145" w:rsidRPr="00104131">
        <w:rPr>
          <w:rFonts w:cstheme="minorHAnsi"/>
          <w:color w:val="000000"/>
        </w:rPr>
        <w:t>voidaan saada</w:t>
      </w:r>
      <w:r w:rsidRPr="00104131">
        <w:rPr>
          <w:rFonts w:cstheme="minorHAnsi"/>
          <w:color w:val="000000"/>
        </w:rPr>
        <w:t xml:space="preserve"> hehtaaria kohden selvästi suurempia päästövähennyksiä turvepohjaisilla maatalousmailla kuin </w:t>
      </w:r>
      <w:r w:rsidR="00EF2145" w:rsidRPr="00104131">
        <w:rPr>
          <w:rFonts w:cstheme="minorHAnsi"/>
          <w:color w:val="000000"/>
        </w:rPr>
        <w:t xml:space="preserve">esimerkiksi </w:t>
      </w:r>
      <w:r w:rsidRPr="00104131">
        <w:rPr>
          <w:rFonts w:cstheme="minorHAnsi"/>
          <w:color w:val="000000"/>
        </w:rPr>
        <w:t>muokkauksen vähentämise</w:t>
      </w:r>
      <w:r w:rsidR="00EF2145" w:rsidRPr="00104131">
        <w:rPr>
          <w:rFonts w:cstheme="minorHAnsi"/>
          <w:color w:val="000000"/>
        </w:rPr>
        <w:t>llä</w:t>
      </w:r>
      <w:r w:rsidR="00104131" w:rsidRPr="00104131">
        <w:rPr>
          <w:rFonts w:cstheme="minorHAnsi"/>
          <w:color w:val="000000"/>
        </w:rPr>
        <w:t xml:space="preserve">. Ensimmäiset </w:t>
      </w:r>
      <w:r w:rsidRPr="00104131">
        <w:rPr>
          <w:rFonts w:cstheme="minorHAnsi"/>
          <w:color w:val="000000"/>
        </w:rPr>
        <w:t xml:space="preserve">arviot viittaavat siihen suuntaan, että tätä kautta </w:t>
      </w:r>
      <w:r w:rsidR="008D78BA" w:rsidRPr="00104131">
        <w:rPr>
          <w:rFonts w:cstheme="minorHAnsi"/>
          <w:color w:val="000000"/>
        </w:rPr>
        <w:t>voitaisiin päästä</w:t>
      </w:r>
      <w:r w:rsidRPr="00104131">
        <w:rPr>
          <w:rFonts w:cstheme="minorHAnsi"/>
          <w:color w:val="000000"/>
        </w:rPr>
        <w:t xml:space="preserve"> myös alhaisiin päästövähennyskustannuksiin. </w:t>
      </w:r>
      <w:r w:rsidR="0002370B" w:rsidRPr="00104131">
        <w:rPr>
          <w:rFonts w:cstheme="minorHAnsi"/>
          <w:color w:val="000000"/>
        </w:rPr>
        <w:t>V</w:t>
      </w:r>
      <w:r w:rsidRPr="00104131">
        <w:rPr>
          <w:rFonts w:cstheme="minorHAnsi"/>
          <w:color w:val="000000"/>
        </w:rPr>
        <w:t xml:space="preserve">edenpinnan nosto </w:t>
      </w:r>
      <w:r w:rsidR="0002370B" w:rsidRPr="00104131">
        <w:rPr>
          <w:rFonts w:cstheme="minorHAnsi"/>
          <w:color w:val="000000"/>
        </w:rPr>
        <w:t xml:space="preserve">estää kuitenkin </w:t>
      </w:r>
      <w:r w:rsidRPr="00104131">
        <w:rPr>
          <w:rFonts w:cstheme="minorHAnsi"/>
          <w:color w:val="000000"/>
        </w:rPr>
        <w:t xml:space="preserve">työkoneilla ajon turvepohjaisella maatalousmaalla. Mikäli pelto ei sovellu maataloustuotantoon, se ei nykyisten EU-tukiehtojen mukaan ole tukikelpoinen. Maataloustuen menetys puolestaan on maanviljelijöille merkittävä este veden pinnan nostolle. </w:t>
      </w:r>
      <w:r w:rsidR="0002370B" w:rsidRPr="00104131">
        <w:rPr>
          <w:rFonts w:cstheme="minorHAnsi"/>
          <w:color w:val="000000"/>
        </w:rPr>
        <w:t>S</w:t>
      </w:r>
      <w:r w:rsidRPr="00104131">
        <w:rPr>
          <w:rFonts w:cstheme="minorHAnsi"/>
          <w:color w:val="000000"/>
        </w:rPr>
        <w:t>äätösalaojitukse</w:t>
      </w:r>
      <w:r w:rsidR="000926DD" w:rsidRPr="00104131">
        <w:rPr>
          <w:rFonts w:cstheme="minorHAnsi"/>
          <w:color w:val="000000"/>
        </w:rPr>
        <w:t>lla</w:t>
      </w:r>
      <w:r w:rsidRPr="00104131">
        <w:rPr>
          <w:rFonts w:cstheme="minorHAnsi"/>
          <w:color w:val="000000"/>
        </w:rPr>
        <w:t xml:space="preserve"> veden pinnan korkeutta voidaan säätää osaksi vuotta maatalouskoneille sopivaksi. Säätösalaojitus kuitenkin edellyttää normaalia salaojitusta selvästi korkeampia investointikustannuksia. Myös tältä osin tähänastiset arviot päästövähennyskustannuksista ja toimenpiteen mahdollisesta laajuudesta Suomessa ovat varsin suppeita ja puutteellisia. Metsätaloudessa turvemaiden veden pinnan noston taloudellisista vaikutuksista maanomistajille on Suomessa tehty hyvin vähän tutkimuksia. </w:t>
      </w:r>
      <w:r w:rsidR="00104131" w:rsidRPr="00104131">
        <w:rPr>
          <w:rFonts w:cstheme="minorHAnsi"/>
          <w:color w:val="000000"/>
        </w:rPr>
        <w:t>M</w:t>
      </w:r>
      <w:r w:rsidRPr="00104131">
        <w:rPr>
          <w:rFonts w:cstheme="minorHAnsi"/>
          <w:color w:val="000000"/>
        </w:rPr>
        <w:t>aa</w:t>
      </w:r>
      <w:r w:rsidR="00104131" w:rsidRPr="00104131">
        <w:rPr>
          <w:rFonts w:cstheme="minorHAnsi"/>
          <w:color w:val="000000"/>
        </w:rPr>
        <w:t>talous</w:t>
      </w:r>
      <w:r w:rsidRPr="00104131">
        <w:rPr>
          <w:rFonts w:cstheme="minorHAnsi"/>
          <w:color w:val="000000"/>
        </w:rPr>
        <w:t xml:space="preserve">- </w:t>
      </w:r>
      <w:r w:rsidR="00104131" w:rsidRPr="00104131">
        <w:rPr>
          <w:rFonts w:cstheme="minorHAnsi"/>
          <w:color w:val="000000"/>
        </w:rPr>
        <w:t>ja</w:t>
      </w:r>
      <w:r w:rsidRPr="00104131">
        <w:rPr>
          <w:rFonts w:cstheme="minorHAnsi"/>
          <w:color w:val="000000"/>
        </w:rPr>
        <w:t xml:space="preserve"> metsätalou</w:t>
      </w:r>
      <w:r w:rsidR="00104131" w:rsidRPr="00104131">
        <w:rPr>
          <w:rFonts w:cstheme="minorHAnsi"/>
          <w:color w:val="000000"/>
        </w:rPr>
        <w:t xml:space="preserve">skäytössä olevien turvemaiden </w:t>
      </w:r>
      <w:r w:rsidR="000F41FF">
        <w:rPr>
          <w:rFonts w:cstheme="minorHAnsi"/>
          <w:color w:val="000000"/>
        </w:rPr>
        <w:t>veden</w:t>
      </w:r>
      <w:r w:rsidRPr="00104131">
        <w:rPr>
          <w:rFonts w:cstheme="minorHAnsi"/>
          <w:color w:val="000000"/>
        </w:rPr>
        <w:t>pinnan</w:t>
      </w:r>
      <w:r w:rsidR="008D4042" w:rsidRPr="00104131">
        <w:rPr>
          <w:rFonts w:cstheme="minorHAnsi"/>
          <w:color w:val="000000"/>
        </w:rPr>
        <w:t xml:space="preserve"> noston tai siihen kannustavien ohjauskeinojen</w:t>
      </w:r>
      <w:r w:rsidR="003D36F1" w:rsidRPr="00104131">
        <w:rPr>
          <w:rFonts w:cstheme="minorHAnsi"/>
          <w:color w:val="000000"/>
        </w:rPr>
        <w:t xml:space="preserve"> hyväksyttävyyttä</w:t>
      </w:r>
      <w:r w:rsidRPr="00104131">
        <w:rPr>
          <w:rFonts w:cstheme="minorHAnsi"/>
          <w:color w:val="000000"/>
        </w:rPr>
        <w:t xml:space="preserve"> maanomistajien keskuudessa </w:t>
      </w:r>
      <w:r w:rsidR="00104131">
        <w:rPr>
          <w:rFonts w:cstheme="minorHAnsi"/>
          <w:color w:val="000000"/>
        </w:rPr>
        <w:t xml:space="preserve">on </w:t>
      </w:r>
      <w:r w:rsidR="003D36F1" w:rsidRPr="00104131">
        <w:rPr>
          <w:rFonts w:cstheme="minorHAnsi"/>
          <w:color w:val="000000"/>
        </w:rPr>
        <w:t>tutkittu hyvin vähän</w:t>
      </w:r>
      <w:r w:rsidR="00104131" w:rsidRPr="00104131">
        <w:rPr>
          <w:rFonts w:cstheme="minorHAnsi"/>
          <w:color w:val="000000"/>
        </w:rPr>
        <w:t>.</w:t>
      </w:r>
    </w:p>
    <w:p w14:paraId="5E7E9C01" w14:textId="2A1A4827" w:rsidR="00BA32B8" w:rsidRPr="00104131" w:rsidRDefault="00BA32B8" w:rsidP="003109E0">
      <w:pPr>
        <w:widowControl w:val="0"/>
        <w:autoSpaceDE w:val="0"/>
        <w:autoSpaceDN w:val="0"/>
        <w:adjustRightInd w:val="0"/>
        <w:jc w:val="both"/>
        <w:rPr>
          <w:rFonts w:cstheme="minorHAnsi"/>
          <w:color w:val="000000"/>
        </w:rPr>
      </w:pPr>
    </w:p>
    <w:p w14:paraId="18A640D5" w14:textId="77777777" w:rsidR="00B44207" w:rsidRPr="00104131" w:rsidRDefault="00B44207" w:rsidP="003109E0">
      <w:pPr>
        <w:widowControl w:val="0"/>
        <w:autoSpaceDE w:val="0"/>
        <w:autoSpaceDN w:val="0"/>
        <w:adjustRightInd w:val="0"/>
        <w:jc w:val="both"/>
        <w:rPr>
          <w:rFonts w:cstheme="minorHAnsi"/>
          <w:color w:val="000000"/>
          <w:u w:val="single"/>
        </w:rPr>
      </w:pPr>
      <w:r w:rsidRPr="00104131">
        <w:rPr>
          <w:rFonts w:cstheme="minorHAnsi"/>
          <w:color w:val="000000"/>
          <w:u w:val="single"/>
        </w:rPr>
        <w:t xml:space="preserve">Biotalous ja sen kestävyys </w:t>
      </w:r>
    </w:p>
    <w:p w14:paraId="3D11E2E7" w14:textId="77777777" w:rsidR="00B44207" w:rsidRPr="00104131" w:rsidRDefault="00B44207" w:rsidP="003109E0">
      <w:pPr>
        <w:widowControl w:val="0"/>
        <w:autoSpaceDE w:val="0"/>
        <w:autoSpaceDN w:val="0"/>
        <w:adjustRightInd w:val="0"/>
        <w:jc w:val="both"/>
        <w:rPr>
          <w:rFonts w:cstheme="minorHAnsi"/>
          <w:color w:val="000000"/>
        </w:rPr>
      </w:pPr>
    </w:p>
    <w:p w14:paraId="723A823E" w14:textId="09D3ECD8" w:rsidR="00B44207" w:rsidRPr="00104131" w:rsidRDefault="00B44207" w:rsidP="003109E0">
      <w:pPr>
        <w:jc w:val="both"/>
        <w:rPr>
          <w:rFonts w:eastAsia="Times New Roman" w:cs="Times New Roman"/>
          <w:lang w:eastAsia="fi-FI"/>
        </w:rPr>
      </w:pPr>
      <w:r w:rsidRPr="00104131">
        <w:rPr>
          <w:rFonts w:eastAsia="Times New Roman" w:cs="Times New Roman"/>
          <w:lang w:eastAsia="fi-FI"/>
        </w:rPr>
        <w:t>Biotalouden kestävyys on laaja ja haastava kokonaisuus, jossa tulee huomioida biomassojen tuotannon, jalostuksen ja käytön ekologiset, taloudelliset ja yhteiskunnalliset vaikutukset. Kantavana ajatuksena on se, että biotalouteen siirtymisellä voidaan korvata uusiutumattomien raaka-aineiden käyttöä uusiutuvilla raaka-aineilla, mikä on välttämätöntä uusiutumattomien luonnonvarojen ehtymisen vuoksi ja ilmastonmuutoksen hillitsemiseksi. Biotalouteen liittyvä raaka- raaka-aineiden hankinta ja jalostaminen lopputuotteiksi aiheuttavat kuitenkin erilaisia ekologisia vaikutuksia, joista keskeisimmät liittyvät luonnon monimuotoisuuteen, maan</w:t>
      </w:r>
      <w:r w:rsidR="000F41FF">
        <w:rPr>
          <w:rFonts w:eastAsia="Times New Roman" w:cs="Times New Roman"/>
          <w:lang w:eastAsia="fi-FI"/>
        </w:rPr>
        <w:t xml:space="preserve"> </w:t>
      </w:r>
      <w:r w:rsidRPr="00104131">
        <w:rPr>
          <w:rFonts w:eastAsia="Times New Roman" w:cs="Times New Roman"/>
          <w:lang w:eastAsia="fi-FI"/>
        </w:rPr>
        <w:t>tuottokykyyn, metsien hiilivarastoihin sekä ilmasto- ja vesistövaikutuksiin. Biotalouteen siirtymisellä voi olla erilaisia kansantaloudellisia vaikutuksia riippuen muun muassa siitä, miten erilaisia ekologisia vaikutuksia arvotetaan. Biotalouteen liittyvä yhteiskunnallinen hyväksyttävyys voi myös olla hyvin erilaista biotalouden luonteesta ja väestöryhmästä riippuen.</w:t>
      </w:r>
    </w:p>
    <w:p w14:paraId="49A38BEB" w14:textId="77777777" w:rsidR="00B44207" w:rsidRPr="00104131" w:rsidRDefault="00B44207" w:rsidP="003109E0">
      <w:pPr>
        <w:jc w:val="both"/>
        <w:rPr>
          <w:rFonts w:eastAsia="Times New Roman" w:cs="Times New Roman"/>
          <w:lang w:eastAsia="fi-FI"/>
        </w:rPr>
      </w:pPr>
    </w:p>
    <w:p w14:paraId="223B98E7" w14:textId="004A5F24" w:rsidR="00B44207" w:rsidRDefault="00B44207" w:rsidP="003109E0">
      <w:pPr>
        <w:jc w:val="both"/>
        <w:rPr>
          <w:rFonts w:eastAsia="Times New Roman" w:cs="Times New Roman"/>
          <w:lang w:eastAsia="fi-FI"/>
        </w:rPr>
      </w:pPr>
      <w:r w:rsidRPr="00104131">
        <w:rPr>
          <w:rFonts w:eastAsia="Times New Roman" w:cs="Times New Roman"/>
          <w:lang w:eastAsia="fi-FI"/>
        </w:rPr>
        <w:t>Biomassan käyttöön liittyvien ilmastovaikutusten kannalta keskeisiä tekijöitä ovat se, miten biomassan tuotanto ja korjuu muuttaa maaekosysteemien puuston ja maaperän hiilivarastoa ja kuinka paljon päästöjä voidaan välttää korvaamalla uusiutumattomia raaka-aineita biomassasta tehtävillä tuotteilla. Nämä tekijät puolestaan riippuvat siitä, millaista ja miten biomassaa kasvatetaan ja korjataan, mitä biomassasta tehdään ja mitä tuotteita sen käytöllä saadaan korvattua.</w:t>
      </w:r>
    </w:p>
    <w:p w14:paraId="2231C8B4" w14:textId="77777777" w:rsidR="000F41FF" w:rsidRPr="00104131" w:rsidRDefault="000F41FF" w:rsidP="003109E0">
      <w:pPr>
        <w:jc w:val="both"/>
        <w:rPr>
          <w:rFonts w:eastAsia="Times New Roman" w:cs="Times New Roman"/>
          <w:lang w:eastAsia="fi-FI"/>
        </w:rPr>
      </w:pPr>
    </w:p>
    <w:p w14:paraId="4E42A097" w14:textId="761B2F2C" w:rsidR="00B44207" w:rsidRPr="00104131" w:rsidRDefault="00B44207" w:rsidP="003109E0">
      <w:pPr>
        <w:jc w:val="both"/>
        <w:rPr>
          <w:rFonts w:eastAsia="Times New Roman" w:cs="Times New Roman"/>
          <w:lang w:eastAsia="fi-FI"/>
        </w:rPr>
      </w:pPr>
      <w:r w:rsidRPr="00104131">
        <w:rPr>
          <w:rFonts w:eastAsia="Times New Roman" w:cs="Times New Roman"/>
          <w:lang w:eastAsia="fi-FI"/>
        </w:rPr>
        <w:t>Maaperän päästöjä vähentävien keinojen käyttöönotto saattaa vaikuttaa tuotettavien biomassojen määrään ja laatuun. Tällä taas on vaikutusta siihen, mitä biomassoista voidaan tehdä ja mitä niistä tehtävillä tuotteilla voidaan korvata.  Erilaisten biotuotteiden ja niille vaihtoehtoisten uusiutumattomien tuotteiden kirjo on laaja. Erityisesti uusien biotuotteiden materiaali- ja energiapanoksista tarvitaan lisätietoa. Vastaavasti tarvitaan lisätietoa siitä, mitä vaihtoehtoisia tuotteita biotuotteilla voidaan korvata ja minkä verran vaihtoehtoisten tuotteiden tuotannossa syntyviä päästöjä voidaan välttää. Keskeistä on myös tunnistaa ja viestiä tarkasteluissa käytetyistä oletuksista tuloksiin aiheutuva herkkyys.</w:t>
      </w:r>
    </w:p>
    <w:p w14:paraId="5003EA13" w14:textId="77777777" w:rsidR="00BA32B8" w:rsidRPr="00104131" w:rsidRDefault="00BA32B8" w:rsidP="003109E0">
      <w:pPr>
        <w:jc w:val="both"/>
        <w:rPr>
          <w:rFonts w:cstheme="minorHAnsi"/>
          <w:color w:val="FF0000"/>
        </w:rPr>
      </w:pPr>
    </w:p>
    <w:p w14:paraId="216C587E" w14:textId="7ABF0A28" w:rsidR="003320DB" w:rsidRPr="00104131" w:rsidRDefault="003320DB" w:rsidP="003109E0">
      <w:pPr>
        <w:jc w:val="both"/>
        <w:rPr>
          <w:rFonts w:cstheme="minorHAnsi"/>
        </w:rPr>
      </w:pPr>
    </w:p>
    <w:p w14:paraId="4F471C41" w14:textId="0F812043" w:rsidR="00A44894" w:rsidRPr="00104131" w:rsidRDefault="00A44894" w:rsidP="003109E0">
      <w:pPr>
        <w:jc w:val="both"/>
        <w:outlineLvl w:val="0"/>
        <w:rPr>
          <w:rFonts w:cstheme="minorHAnsi"/>
          <w:b/>
        </w:rPr>
      </w:pPr>
      <w:r w:rsidRPr="00104131">
        <w:rPr>
          <w:rFonts w:cstheme="minorHAnsi"/>
          <w:b/>
        </w:rPr>
        <w:t xml:space="preserve">4. SOMPA </w:t>
      </w:r>
      <w:r w:rsidR="00D8138E" w:rsidRPr="00104131">
        <w:rPr>
          <w:rFonts w:cstheme="minorHAnsi"/>
          <w:b/>
        </w:rPr>
        <w:t>tuottaa lisätietoa ja kehittää ratkaisuja</w:t>
      </w:r>
    </w:p>
    <w:p w14:paraId="5A1765C8" w14:textId="470C221D" w:rsidR="00992221" w:rsidRPr="00104131" w:rsidRDefault="00992221" w:rsidP="003109E0">
      <w:pPr>
        <w:jc w:val="both"/>
        <w:rPr>
          <w:rFonts w:cstheme="minorHAnsi"/>
        </w:rPr>
      </w:pPr>
    </w:p>
    <w:p w14:paraId="37859D89" w14:textId="19A36336" w:rsidR="00224720" w:rsidRPr="00104131" w:rsidRDefault="00224720" w:rsidP="003109E0">
      <w:pPr>
        <w:jc w:val="both"/>
        <w:rPr>
          <w:rFonts w:cstheme="minorHAnsi"/>
        </w:rPr>
      </w:pPr>
      <w:r w:rsidRPr="00104131">
        <w:rPr>
          <w:rFonts w:cstheme="minorHAnsi"/>
        </w:rPr>
        <w:t xml:space="preserve">SOMPA-hanke tutkii aihepiiriä eri näkökulmista </w:t>
      </w:r>
      <w:r w:rsidR="000F41FF">
        <w:rPr>
          <w:rFonts w:cstheme="minorHAnsi"/>
        </w:rPr>
        <w:t>tuottaen</w:t>
      </w:r>
      <w:r w:rsidRPr="00104131">
        <w:rPr>
          <w:rFonts w:cstheme="minorHAnsi"/>
        </w:rPr>
        <w:t xml:space="preserve"> tiet</w:t>
      </w:r>
      <w:r w:rsidR="0004513D" w:rsidRPr="00104131">
        <w:rPr>
          <w:rFonts w:cstheme="minorHAnsi"/>
        </w:rPr>
        <w:t>o</w:t>
      </w:r>
      <w:r w:rsidRPr="00104131">
        <w:rPr>
          <w:rFonts w:cstheme="minorHAnsi"/>
        </w:rPr>
        <w:t>a, joka auttaa Suomea kehittämään ilmastokestävää ja taloudellisesti kannattavaa biotaloutta.</w:t>
      </w:r>
    </w:p>
    <w:p w14:paraId="46EF5D36" w14:textId="77777777" w:rsidR="00224720" w:rsidRPr="00104131" w:rsidRDefault="00224720" w:rsidP="003109E0">
      <w:pPr>
        <w:jc w:val="both"/>
        <w:rPr>
          <w:rFonts w:cstheme="minorHAnsi"/>
        </w:rPr>
      </w:pPr>
    </w:p>
    <w:p w14:paraId="4661E8ED" w14:textId="35319A19" w:rsidR="00456C91" w:rsidRPr="00104131" w:rsidRDefault="00456C91" w:rsidP="003109E0">
      <w:pPr>
        <w:widowControl w:val="0"/>
        <w:autoSpaceDE w:val="0"/>
        <w:autoSpaceDN w:val="0"/>
        <w:adjustRightInd w:val="0"/>
        <w:jc w:val="both"/>
        <w:outlineLvl w:val="0"/>
        <w:rPr>
          <w:rFonts w:cstheme="minorHAnsi"/>
          <w:color w:val="000000"/>
          <w:u w:val="single"/>
        </w:rPr>
      </w:pPr>
      <w:r w:rsidRPr="00104131">
        <w:rPr>
          <w:rFonts w:cstheme="minorHAnsi"/>
          <w:color w:val="000000"/>
          <w:u w:val="single"/>
        </w:rPr>
        <w:t>Ilmastosopimuksen vaatimukset</w:t>
      </w:r>
    </w:p>
    <w:p w14:paraId="18F03A34" w14:textId="77777777" w:rsidR="008A5691" w:rsidRPr="00104131" w:rsidRDefault="008A5691" w:rsidP="003109E0">
      <w:pPr>
        <w:widowControl w:val="0"/>
        <w:autoSpaceDE w:val="0"/>
        <w:autoSpaceDN w:val="0"/>
        <w:adjustRightInd w:val="0"/>
        <w:jc w:val="both"/>
        <w:rPr>
          <w:rFonts w:cstheme="minorHAnsi"/>
          <w:color w:val="000000"/>
        </w:rPr>
      </w:pPr>
    </w:p>
    <w:p w14:paraId="6C4ECDA3" w14:textId="74B8999E" w:rsidR="009B7881" w:rsidRPr="00104131" w:rsidRDefault="008C75F4" w:rsidP="003109E0">
      <w:pPr>
        <w:widowControl w:val="0"/>
        <w:autoSpaceDE w:val="0"/>
        <w:autoSpaceDN w:val="0"/>
        <w:adjustRightInd w:val="0"/>
        <w:jc w:val="both"/>
        <w:rPr>
          <w:rFonts w:cstheme="minorHAnsi"/>
          <w:color w:val="000000"/>
        </w:rPr>
      </w:pPr>
      <w:r w:rsidRPr="00104131">
        <w:rPr>
          <w:rFonts w:cstheme="minorHAnsi"/>
          <w:color w:val="000000"/>
        </w:rPr>
        <w:t>Analysoimme uusia LULUCF-sektori</w:t>
      </w:r>
      <w:r w:rsidR="00DB5C44" w:rsidRPr="00104131">
        <w:rPr>
          <w:rFonts w:cstheme="minorHAnsi"/>
          <w:color w:val="000000"/>
        </w:rPr>
        <w:t>a</w:t>
      </w:r>
      <w:r w:rsidRPr="00104131">
        <w:rPr>
          <w:rFonts w:cstheme="minorHAnsi"/>
          <w:color w:val="000000"/>
        </w:rPr>
        <w:t xml:space="preserve"> </w:t>
      </w:r>
      <w:r w:rsidR="00DB5C44" w:rsidRPr="00104131">
        <w:rPr>
          <w:rFonts w:cstheme="minorHAnsi"/>
          <w:color w:val="000000"/>
        </w:rPr>
        <w:t xml:space="preserve">koskevia </w:t>
      </w:r>
      <w:r w:rsidRPr="00104131">
        <w:rPr>
          <w:rFonts w:cstheme="minorHAnsi"/>
          <w:color w:val="000000"/>
        </w:rPr>
        <w:t>säädöksiä kansainvälisesti, EU:n sisällä sekä Suomessa. Tavoitteena on ymmärtää, mitä vaatimuksia Pariisin sopimuksen puitteissa kehitteillä oleva uusi kansainvälinen ja EU:n sisäinen LULUCF-</w:t>
      </w:r>
      <w:r w:rsidR="004F074B" w:rsidRPr="00104131">
        <w:rPr>
          <w:rFonts w:cstheme="minorHAnsi"/>
          <w:color w:val="000000"/>
        </w:rPr>
        <w:t>sääntely</w:t>
      </w:r>
      <w:r w:rsidR="00617F0D" w:rsidRPr="00104131">
        <w:rPr>
          <w:rFonts w:cstheme="minorHAnsi"/>
          <w:color w:val="000000"/>
        </w:rPr>
        <w:t xml:space="preserve"> a</w:t>
      </w:r>
      <w:r w:rsidRPr="00104131">
        <w:rPr>
          <w:rFonts w:cstheme="minorHAnsi"/>
          <w:color w:val="000000"/>
        </w:rPr>
        <w:t xml:space="preserve">settaa erityisesti maataloudelle ja </w:t>
      </w:r>
      <w:r w:rsidR="00CB0FFB" w:rsidRPr="00104131">
        <w:rPr>
          <w:rFonts w:cstheme="minorHAnsi"/>
          <w:color w:val="000000"/>
        </w:rPr>
        <w:t>metsiin perustuvalle biotaloudelle</w:t>
      </w:r>
      <w:r w:rsidRPr="00104131">
        <w:rPr>
          <w:rFonts w:cstheme="minorHAnsi"/>
          <w:color w:val="000000"/>
        </w:rPr>
        <w:t xml:space="preserve"> Suomessa. </w:t>
      </w:r>
      <w:r w:rsidR="00AF2267" w:rsidRPr="00104131">
        <w:rPr>
          <w:rFonts w:cstheme="minorHAnsi"/>
          <w:color w:val="000000"/>
        </w:rPr>
        <w:t xml:space="preserve">Tutkimme </w:t>
      </w:r>
      <w:r w:rsidR="00617F0D" w:rsidRPr="00104131">
        <w:rPr>
          <w:rFonts w:cstheme="minorHAnsi"/>
          <w:color w:val="000000"/>
        </w:rPr>
        <w:t>myös päästökaupan ulkopuolisten sektorien ja LULUCF-sektor</w:t>
      </w:r>
      <w:r w:rsidR="00000BEB" w:rsidRPr="00104131">
        <w:rPr>
          <w:rFonts w:cstheme="minorHAnsi"/>
          <w:color w:val="000000"/>
        </w:rPr>
        <w:t>in säädösten välisiä yhteyksiä, joita ovat esimerkiksi bioenergian käytön sääntely ja biomassan päivitetyt kestävyyskriteerit.</w:t>
      </w:r>
    </w:p>
    <w:p w14:paraId="5AEB9287" w14:textId="1A101F9B" w:rsidR="00CB0FFB" w:rsidRPr="00104131" w:rsidRDefault="00CB0FFB" w:rsidP="003109E0">
      <w:pPr>
        <w:widowControl w:val="0"/>
        <w:autoSpaceDE w:val="0"/>
        <w:autoSpaceDN w:val="0"/>
        <w:adjustRightInd w:val="0"/>
        <w:jc w:val="both"/>
        <w:rPr>
          <w:rFonts w:cstheme="minorHAnsi"/>
          <w:color w:val="000000"/>
        </w:rPr>
      </w:pPr>
    </w:p>
    <w:p w14:paraId="438ED0DC" w14:textId="77777777" w:rsidR="00000BEB" w:rsidRPr="00104131" w:rsidRDefault="00000BEB" w:rsidP="003109E0">
      <w:pPr>
        <w:widowControl w:val="0"/>
        <w:autoSpaceDE w:val="0"/>
        <w:autoSpaceDN w:val="0"/>
        <w:adjustRightInd w:val="0"/>
        <w:jc w:val="both"/>
        <w:rPr>
          <w:rFonts w:cstheme="minorHAnsi"/>
          <w:color w:val="000000"/>
        </w:rPr>
      </w:pPr>
    </w:p>
    <w:p w14:paraId="265B6B56" w14:textId="3360A448" w:rsidR="00456C91" w:rsidRPr="00104131" w:rsidRDefault="00456C91" w:rsidP="003109E0">
      <w:pPr>
        <w:widowControl w:val="0"/>
        <w:autoSpaceDE w:val="0"/>
        <w:autoSpaceDN w:val="0"/>
        <w:adjustRightInd w:val="0"/>
        <w:jc w:val="both"/>
        <w:outlineLvl w:val="0"/>
        <w:rPr>
          <w:rFonts w:cstheme="minorHAnsi"/>
          <w:color w:val="000000"/>
          <w:u w:val="single"/>
        </w:rPr>
      </w:pPr>
      <w:r w:rsidRPr="00104131">
        <w:rPr>
          <w:rFonts w:cstheme="minorHAnsi"/>
          <w:color w:val="000000"/>
          <w:u w:val="single"/>
        </w:rPr>
        <w:t>Uudet maatalous- ja metsämaan hoitomenetelmät</w:t>
      </w:r>
    </w:p>
    <w:p w14:paraId="2B9D2B16" w14:textId="5EB78AB9" w:rsidR="00224720" w:rsidRPr="00104131" w:rsidRDefault="000F41FF" w:rsidP="003109E0">
      <w:pPr>
        <w:pStyle w:val="NormaaliWWW"/>
        <w:jc w:val="both"/>
        <w:rPr>
          <w:rFonts w:asciiTheme="minorHAnsi" w:hAnsiTheme="minorHAnsi" w:cstheme="minorHAnsi"/>
          <w:color w:val="000000" w:themeColor="text1"/>
          <w:sz w:val="24"/>
          <w:szCs w:val="24"/>
          <w:lang w:val="fi-FI"/>
        </w:rPr>
      </w:pPr>
      <w:r>
        <w:rPr>
          <w:rFonts w:asciiTheme="minorHAnsi" w:hAnsiTheme="minorHAnsi" w:cstheme="minorHAnsi"/>
          <w:color w:val="000000" w:themeColor="text1"/>
          <w:sz w:val="24"/>
          <w:szCs w:val="24"/>
          <w:lang w:val="fi-FI"/>
        </w:rPr>
        <w:t>Tutkimuksemme</w:t>
      </w:r>
      <w:r w:rsidR="00943A4C" w:rsidRPr="00104131">
        <w:rPr>
          <w:rFonts w:asciiTheme="minorHAnsi" w:hAnsiTheme="minorHAnsi" w:cstheme="minorHAnsi"/>
          <w:color w:val="000000" w:themeColor="text1"/>
          <w:sz w:val="24"/>
          <w:szCs w:val="24"/>
          <w:lang w:val="fi-FI"/>
        </w:rPr>
        <w:t xml:space="preserve"> tuottaa uutta tieteellistä tietoa</w:t>
      </w:r>
      <w:r w:rsidR="00ED5F27" w:rsidRPr="00104131">
        <w:rPr>
          <w:rFonts w:asciiTheme="minorHAnsi" w:hAnsiTheme="minorHAnsi" w:cstheme="minorHAnsi"/>
          <w:color w:val="000000" w:themeColor="text1"/>
          <w:sz w:val="24"/>
          <w:szCs w:val="24"/>
          <w:lang w:val="fi-FI"/>
        </w:rPr>
        <w:t xml:space="preserve"> </w:t>
      </w:r>
      <w:r w:rsidR="00943A4C" w:rsidRPr="00104131">
        <w:rPr>
          <w:rFonts w:asciiTheme="minorHAnsi" w:hAnsiTheme="minorHAnsi" w:cstheme="minorHAnsi"/>
          <w:color w:val="000000" w:themeColor="text1"/>
          <w:sz w:val="24"/>
          <w:szCs w:val="24"/>
          <w:lang w:val="fi-FI"/>
        </w:rPr>
        <w:t>turvemaiden me</w:t>
      </w:r>
      <w:r w:rsidR="000C6393" w:rsidRPr="00104131">
        <w:rPr>
          <w:rFonts w:asciiTheme="minorHAnsi" w:hAnsiTheme="minorHAnsi" w:cstheme="minorHAnsi"/>
          <w:color w:val="000000" w:themeColor="text1"/>
          <w:sz w:val="24"/>
          <w:szCs w:val="24"/>
          <w:lang w:val="fi-FI"/>
        </w:rPr>
        <w:t>taani- ja hiilidioksidipäästöjen</w:t>
      </w:r>
      <w:r w:rsidR="004E1192" w:rsidRPr="00104131">
        <w:rPr>
          <w:rFonts w:asciiTheme="minorHAnsi" w:hAnsiTheme="minorHAnsi" w:cstheme="minorHAnsi"/>
          <w:color w:val="000000" w:themeColor="text1"/>
          <w:sz w:val="24"/>
          <w:szCs w:val="24"/>
          <w:lang w:val="fi-FI"/>
        </w:rPr>
        <w:t xml:space="preserve"> vähentämis</w:t>
      </w:r>
      <w:r w:rsidR="00A634A1" w:rsidRPr="00104131">
        <w:rPr>
          <w:rFonts w:asciiTheme="minorHAnsi" w:hAnsiTheme="minorHAnsi" w:cstheme="minorHAnsi"/>
          <w:color w:val="000000" w:themeColor="text1"/>
          <w:sz w:val="24"/>
          <w:szCs w:val="24"/>
          <w:lang w:val="fi-FI"/>
        </w:rPr>
        <w:t>en keinoista</w:t>
      </w:r>
      <w:r w:rsidR="00943A4C" w:rsidRPr="00104131">
        <w:rPr>
          <w:rFonts w:asciiTheme="minorHAnsi" w:hAnsiTheme="minorHAnsi" w:cstheme="minorHAnsi"/>
          <w:color w:val="000000" w:themeColor="text1"/>
          <w:sz w:val="24"/>
          <w:szCs w:val="24"/>
          <w:lang w:val="fi-FI"/>
        </w:rPr>
        <w:t>, jotta päästöjä voidaan vähentää taloudellisesti kannattavasti. Uusia menetelmiä kehittämällä tavoitteena on vähentää turvemaiden päästöjä neljäsosalla nykyisestä.</w:t>
      </w:r>
    </w:p>
    <w:p w14:paraId="7DC334F8" w14:textId="1E1AEC5D" w:rsidR="004E1192" w:rsidRPr="00104131" w:rsidRDefault="000C6393" w:rsidP="003109E0">
      <w:pPr>
        <w:widowControl w:val="0"/>
        <w:autoSpaceDE w:val="0"/>
        <w:autoSpaceDN w:val="0"/>
        <w:adjustRightInd w:val="0"/>
        <w:jc w:val="both"/>
        <w:rPr>
          <w:rFonts w:cstheme="minorHAnsi"/>
          <w:color w:val="000000"/>
        </w:rPr>
      </w:pPr>
      <w:r w:rsidRPr="00104131">
        <w:rPr>
          <w:rFonts w:cstheme="minorHAnsi"/>
          <w:color w:val="000000"/>
        </w:rPr>
        <w:t>SOMPA-hanke tutkii sitä,</w:t>
      </w:r>
      <w:r w:rsidR="004E1192" w:rsidRPr="00104131">
        <w:rPr>
          <w:rFonts w:cstheme="minorHAnsi"/>
          <w:color w:val="000000"/>
        </w:rPr>
        <w:t xml:space="preserve"> </w:t>
      </w:r>
      <w:r w:rsidRPr="00104131">
        <w:rPr>
          <w:rFonts w:cstheme="minorHAnsi"/>
          <w:color w:val="000000"/>
        </w:rPr>
        <w:t>m</w:t>
      </w:r>
      <w:r w:rsidR="004E1192" w:rsidRPr="00104131">
        <w:rPr>
          <w:rFonts w:cstheme="minorHAnsi"/>
          <w:color w:val="000000"/>
        </w:rPr>
        <w:t xml:space="preserve">iten </w:t>
      </w:r>
      <w:r w:rsidR="000F41FF">
        <w:rPr>
          <w:rFonts w:cstheme="minorHAnsi"/>
          <w:color w:val="000000"/>
        </w:rPr>
        <w:t xml:space="preserve">peltojen </w:t>
      </w:r>
      <w:r w:rsidR="004E1192" w:rsidRPr="00104131">
        <w:rPr>
          <w:rFonts w:cstheme="minorHAnsi"/>
          <w:color w:val="000000"/>
        </w:rPr>
        <w:t>korkea veden pinnan taso, siepparikasvit, biohiili ja suorakylvö vaikuttavat viljeltyjen turvemaiden kasvihuoneka</w:t>
      </w:r>
      <w:r w:rsidRPr="00104131">
        <w:rPr>
          <w:rFonts w:cstheme="minorHAnsi"/>
          <w:color w:val="000000"/>
        </w:rPr>
        <w:t xml:space="preserve">asupäästöihin ja hiilivarastoon. </w:t>
      </w:r>
      <w:r w:rsidR="004E1192" w:rsidRPr="00104131">
        <w:rPr>
          <w:rFonts w:cstheme="minorHAnsi"/>
          <w:color w:val="000000"/>
        </w:rPr>
        <w:t xml:space="preserve"> </w:t>
      </w:r>
      <w:r w:rsidRPr="00104131">
        <w:rPr>
          <w:rFonts w:cstheme="minorHAnsi"/>
          <w:color w:val="000000"/>
        </w:rPr>
        <w:t>Suometsätalouden osalta taas tutkitaan jatkuvapeitteisen metsänhoidon</w:t>
      </w:r>
      <w:r w:rsidR="004E1192" w:rsidRPr="00104131">
        <w:rPr>
          <w:rFonts w:cstheme="minorHAnsi"/>
          <w:color w:val="000000"/>
        </w:rPr>
        <w:t xml:space="preserve"> ilmastovaikutus</w:t>
      </w:r>
      <w:r w:rsidRPr="00104131">
        <w:rPr>
          <w:rFonts w:cstheme="minorHAnsi"/>
          <w:color w:val="000000"/>
        </w:rPr>
        <w:t>ta verrattuna</w:t>
      </w:r>
      <w:r w:rsidR="004E1192" w:rsidRPr="00104131">
        <w:rPr>
          <w:rFonts w:cstheme="minorHAnsi"/>
          <w:color w:val="000000"/>
        </w:rPr>
        <w:t xml:space="preserve"> </w:t>
      </w:r>
      <w:r w:rsidRPr="00104131">
        <w:rPr>
          <w:rFonts w:cstheme="minorHAnsi"/>
          <w:color w:val="000000"/>
        </w:rPr>
        <w:t>tavanomaiseen metsänhoitoon.</w:t>
      </w:r>
      <w:r w:rsidR="004E1192" w:rsidRPr="00104131">
        <w:rPr>
          <w:rFonts w:cstheme="minorHAnsi"/>
          <w:color w:val="000000"/>
        </w:rPr>
        <w:t xml:space="preserve"> </w:t>
      </w:r>
      <w:r w:rsidR="00766A04" w:rsidRPr="00104131">
        <w:rPr>
          <w:rFonts w:cstheme="minorHAnsi"/>
          <w:color w:val="000000"/>
        </w:rPr>
        <w:t xml:space="preserve">Jatkuvapeitteisen metsänhoidon onnistumiseen vaikuttaa olennaisesti se, pystytäänkö </w:t>
      </w:r>
      <w:r w:rsidR="004E1192" w:rsidRPr="00104131">
        <w:rPr>
          <w:rFonts w:cstheme="minorHAnsi"/>
          <w:color w:val="000000"/>
        </w:rPr>
        <w:t xml:space="preserve">veden pinnan </w:t>
      </w:r>
      <w:r w:rsidR="00766A04" w:rsidRPr="00104131">
        <w:rPr>
          <w:rFonts w:cstheme="minorHAnsi"/>
          <w:color w:val="000000"/>
        </w:rPr>
        <w:t xml:space="preserve">taso pitämään sopivana </w:t>
      </w:r>
      <w:r w:rsidR="004E1192" w:rsidRPr="00104131">
        <w:rPr>
          <w:rFonts w:cstheme="minorHAnsi"/>
          <w:color w:val="000000"/>
        </w:rPr>
        <w:t>ilman kunnostusojitusta</w:t>
      </w:r>
      <w:r w:rsidR="00766A04" w:rsidRPr="00104131">
        <w:rPr>
          <w:rFonts w:cstheme="minorHAnsi"/>
          <w:color w:val="000000"/>
        </w:rPr>
        <w:t>.</w:t>
      </w:r>
      <w:r w:rsidR="004E1192" w:rsidRPr="00104131">
        <w:rPr>
          <w:rFonts w:cstheme="minorHAnsi"/>
          <w:color w:val="000000"/>
        </w:rPr>
        <w:t xml:space="preserve"> </w:t>
      </w:r>
    </w:p>
    <w:p w14:paraId="314E6902" w14:textId="7DE6743C" w:rsidR="003864AD" w:rsidRPr="00104131" w:rsidRDefault="00766A04" w:rsidP="003109E0">
      <w:pPr>
        <w:pStyle w:val="NormaaliWWW"/>
        <w:jc w:val="both"/>
        <w:rPr>
          <w:rFonts w:asciiTheme="minorHAnsi" w:hAnsiTheme="minorHAnsi" w:cstheme="minorHAnsi"/>
          <w:color w:val="000000" w:themeColor="text1"/>
          <w:sz w:val="24"/>
          <w:szCs w:val="24"/>
          <w:lang w:val="fi-FI"/>
        </w:rPr>
      </w:pPr>
      <w:r w:rsidRPr="00104131">
        <w:rPr>
          <w:rFonts w:asciiTheme="minorHAnsi" w:hAnsiTheme="minorHAnsi" w:cstheme="minorHAnsi"/>
          <w:color w:val="000000"/>
          <w:sz w:val="24"/>
          <w:szCs w:val="24"/>
          <w:lang w:val="fi-FI"/>
        </w:rPr>
        <w:t>Viljeltyjen turvepeltojen ja suometsätalouden uusien hoitomenetelmien käyttöönoton kannalta kriittistä on se, o</w:t>
      </w:r>
      <w:r w:rsidR="003864AD" w:rsidRPr="00104131">
        <w:rPr>
          <w:rFonts w:asciiTheme="minorHAnsi" w:hAnsiTheme="minorHAnsi" w:cstheme="minorHAnsi"/>
          <w:color w:val="000000"/>
          <w:sz w:val="24"/>
          <w:szCs w:val="24"/>
          <w:lang w:val="fi-FI"/>
        </w:rPr>
        <w:t xml:space="preserve">vatko ehdotetut menetelmät sosioekonomisesti kestäviä </w:t>
      </w:r>
      <w:r w:rsidRPr="00104131">
        <w:rPr>
          <w:rFonts w:asciiTheme="minorHAnsi" w:hAnsiTheme="minorHAnsi" w:cstheme="minorHAnsi"/>
          <w:color w:val="000000"/>
          <w:sz w:val="24"/>
          <w:szCs w:val="24"/>
          <w:lang w:val="fi-FI"/>
        </w:rPr>
        <w:t>eri olosuhteissa.</w:t>
      </w:r>
      <w:r w:rsidR="003864AD" w:rsidRPr="00104131">
        <w:rPr>
          <w:rFonts w:asciiTheme="minorHAnsi" w:hAnsiTheme="minorHAnsi" w:cstheme="minorHAnsi"/>
          <w:color w:val="000000"/>
          <w:sz w:val="24"/>
          <w:szCs w:val="24"/>
          <w:lang w:val="fi-FI"/>
        </w:rPr>
        <w:t xml:space="preserve"> </w:t>
      </w:r>
      <w:r w:rsidR="003109E0">
        <w:rPr>
          <w:rFonts w:asciiTheme="minorHAnsi" w:hAnsiTheme="minorHAnsi" w:cstheme="minorHAnsi"/>
          <w:color w:val="000000"/>
          <w:sz w:val="24"/>
          <w:szCs w:val="24"/>
          <w:lang w:val="fi-FI"/>
        </w:rPr>
        <w:t>Tutkimme</w:t>
      </w:r>
      <w:r w:rsidRPr="00104131">
        <w:rPr>
          <w:rFonts w:asciiTheme="minorHAnsi" w:hAnsiTheme="minorHAnsi" w:cstheme="minorHAnsi"/>
          <w:color w:val="000000"/>
          <w:sz w:val="24"/>
          <w:szCs w:val="24"/>
          <w:lang w:val="fi-FI"/>
        </w:rPr>
        <w:t xml:space="preserve"> tätä sekä erityisesti ehdotettujen menetelmien </w:t>
      </w:r>
      <w:r w:rsidR="003864AD" w:rsidRPr="00104131">
        <w:rPr>
          <w:rFonts w:asciiTheme="minorHAnsi" w:hAnsiTheme="minorHAnsi" w:cstheme="minorHAnsi"/>
          <w:color w:val="000000"/>
          <w:sz w:val="24"/>
          <w:szCs w:val="24"/>
          <w:lang w:val="fi-FI"/>
        </w:rPr>
        <w:t xml:space="preserve">maa- </w:t>
      </w:r>
      <w:r w:rsidRPr="00104131">
        <w:rPr>
          <w:rFonts w:asciiTheme="minorHAnsi" w:hAnsiTheme="minorHAnsi" w:cstheme="minorHAnsi"/>
          <w:color w:val="000000"/>
          <w:sz w:val="24"/>
          <w:szCs w:val="24"/>
          <w:lang w:val="fi-FI"/>
        </w:rPr>
        <w:t>ja metsätalouden taloudellista</w:t>
      </w:r>
      <w:r w:rsidR="003864AD" w:rsidRPr="00104131">
        <w:rPr>
          <w:rFonts w:asciiTheme="minorHAnsi" w:hAnsiTheme="minorHAnsi" w:cstheme="minorHAnsi"/>
          <w:color w:val="000000"/>
          <w:sz w:val="24"/>
          <w:szCs w:val="24"/>
          <w:lang w:val="fi-FI"/>
        </w:rPr>
        <w:t xml:space="preserve"> kannattavuu</w:t>
      </w:r>
      <w:r w:rsidRPr="00104131">
        <w:rPr>
          <w:rFonts w:asciiTheme="minorHAnsi" w:hAnsiTheme="minorHAnsi" w:cstheme="minorHAnsi"/>
          <w:color w:val="000000"/>
          <w:sz w:val="24"/>
          <w:szCs w:val="24"/>
          <w:lang w:val="fi-FI"/>
        </w:rPr>
        <w:t xml:space="preserve">tta. </w:t>
      </w:r>
      <w:r w:rsidR="00FA1DA0" w:rsidRPr="00104131">
        <w:rPr>
          <w:rFonts w:asciiTheme="minorHAnsi" w:hAnsiTheme="minorHAnsi" w:cstheme="minorHAnsi"/>
          <w:color w:val="000000"/>
          <w:sz w:val="24"/>
          <w:szCs w:val="24"/>
          <w:lang w:val="fi-FI"/>
        </w:rPr>
        <w:t xml:space="preserve">Tietoja sosiaalisesta hyväksyttävyydestä saadaan sekä rinnakkaishankkeiden keräämän kyselyaineiston että SOMPA-hankkeen järjestämien maanomistajille suunnattujen työpajojen avulla. </w:t>
      </w:r>
    </w:p>
    <w:p w14:paraId="63CF4374" w14:textId="58E144B2" w:rsidR="00224720" w:rsidRPr="00104131" w:rsidRDefault="00224720" w:rsidP="003109E0">
      <w:pPr>
        <w:jc w:val="both"/>
        <w:rPr>
          <w:rFonts w:cstheme="minorHAnsi"/>
          <w:u w:val="single"/>
        </w:rPr>
      </w:pPr>
      <w:r w:rsidRPr="00104131">
        <w:rPr>
          <w:rFonts w:cstheme="minorHAnsi"/>
          <w:u w:val="single"/>
        </w:rPr>
        <w:t>Uusien menetelmien vaikutus Suomen kasvihuonekaasupäästöihin</w:t>
      </w:r>
    </w:p>
    <w:p w14:paraId="6A6EF0DA" w14:textId="77777777" w:rsidR="0039790D" w:rsidRPr="00104131" w:rsidRDefault="0039790D" w:rsidP="003109E0">
      <w:pPr>
        <w:widowControl w:val="0"/>
        <w:autoSpaceDE w:val="0"/>
        <w:autoSpaceDN w:val="0"/>
        <w:adjustRightInd w:val="0"/>
        <w:jc w:val="both"/>
        <w:rPr>
          <w:rFonts w:cs="Times"/>
          <w:color w:val="000000"/>
        </w:rPr>
      </w:pPr>
    </w:p>
    <w:p w14:paraId="5E452CEC" w14:textId="0117FD0E" w:rsidR="0004513D" w:rsidRPr="00104131" w:rsidRDefault="000F41FF" w:rsidP="003109E0">
      <w:pPr>
        <w:widowControl w:val="0"/>
        <w:autoSpaceDE w:val="0"/>
        <w:autoSpaceDN w:val="0"/>
        <w:adjustRightInd w:val="0"/>
        <w:jc w:val="both"/>
        <w:rPr>
          <w:rFonts w:cs="Times"/>
          <w:color w:val="000000"/>
        </w:rPr>
      </w:pPr>
      <w:r>
        <w:rPr>
          <w:rFonts w:cs="Times"/>
          <w:color w:val="000000"/>
        </w:rPr>
        <w:t>SOMPA-hanke</w:t>
      </w:r>
      <w:r w:rsidR="005C61C4" w:rsidRPr="00104131">
        <w:rPr>
          <w:rFonts w:cs="Times"/>
          <w:color w:val="000000"/>
        </w:rPr>
        <w:t xml:space="preserve"> tuottaa tietoa </w:t>
      </w:r>
      <w:r w:rsidR="0039790D" w:rsidRPr="00104131">
        <w:rPr>
          <w:rFonts w:cs="Times"/>
          <w:color w:val="000000"/>
        </w:rPr>
        <w:t xml:space="preserve">turvemaiden uusien </w:t>
      </w:r>
      <w:r w:rsidR="005C61C4" w:rsidRPr="00104131">
        <w:rPr>
          <w:rFonts w:cs="Times"/>
          <w:color w:val="000000"/>
        </w:rPr>
        <w:t>hoitomenetelmien vaikutuksista</w:t>
      </w:r>
      <w:r w:rsidR="0039790D" w:rsidRPr="00104131">
        <w:rPr>
          <w:rFonts w:cs="Times"/>
          <w:color w:val="000000"/>
        </w:rPr>
        <w:t xml:space="preserve"> Suomen kasvihuonekaasupäästöihin (hiilidioksidi, metaani ja typpioksiduuli)</w:t>
      </w:r>
      <w:r w:rsidR="005C61C4" w:rsidRPr="00104131">
        <w:rPr>
          <w:rFonts w:cs="Times"/>
          <w:color w:val="000000"/>
        </w:rPr>
        <w:t>.</w:t>
      </w:r>
      <w:r w:rsidR="0004513D" w:rsidRPr="00104131">
        <w:rPr>
          <w:rFonts w:cs="Times"/>
          <w:color w:val="000000"/>
        </w:rPr>
        <w:t xml:space="preserve"> Olemme aiemmin kehittäneet mallin, joka kuvaa luonnontilaisten soiden CO</w:t>
      </w:r>
      <w:r w:rsidR="0004513D" w:rsidRPr="00104131">
        <w:rPr>
          <w:rFonts w:cs="Times"/>
          <w:color w:val="000000"/>
          <w:vertAlign w:val="subscript"/>
        </w:rPr>
        <w:t>2</w:t>
      </w:r>
      <w:r w:rsidR="0004513D" w:rsidRPr="00104131">
        <w:rPr>
          <w:rFonts w:cs="Times"/>
          <w:color w:val="000000"/>
        </w:rPr>
        <w:t>- ja metaanipäästöjä</w:t>
      </w:r>
      <w:r w:rsidR="002A6E32" w:rsidRPr="00104131">
        <w:rPr>
          <w:rFonts w:cs="Times"/>
          <w:color w:val="000000"/>
        </w:rPr>
        <w:t>.</w:t>
      </w:r>
      <w:r w:rsidR="0004513D" w:rsidRPr="00104131">
        <w:rPr>
          <w:rFonts w:cs="Times"/>
          <w:color w:val="000000"/>
        </w:rPr>
        <w:t xml:space="preserve"> Tavoitteena on nyt kehittää sitä edelleen ja yhdistää muihin soiden hiilenkiertoa ja vesitaloutta kuvaaviin malleihin, jotta voimme tuottaa kasvihuonekaasupäästöskenaariot käsitellyille, maa- ja metsätalouskäytössä oleville turvemaille.</w:t>
      </w:r>
    </w:p>
    <w:p w14:paraId="6BE19F0E" w14:textId="1F14EF20" w:rsidR="00224720" w:rsidRPr="00104131" w:rsidRDefault="00224720" w:rsidP="003109E0">
      <w:pPr>
        <w:pStyle w:val="NormaaliWWW"/>
        <w:jc w:val="both"/>
        <w:rPr>
          <w:rFonts w:asciiTheme="minorHAnsi" w:hAnsiTheme="minorHAnsi" w:cstheme="minorHAnsi"/>
          <w:color w:val="000000" w:themeColor="text1"/>
          <w:sz w:val="24"/>
          <w:szCs w:val="24"/>
          <w:lang w:val="fi-FI"/>
        </w:rPr>
      </w:pPr>
      <w:r w:rsidRPr="00104131">
        <w:rPr>
          <w:rFonts w:asciiTheme="minorHAnsi" w:hAnsiTheme="minorHAnsi" w:cstheme="minorHAnsi"/>
          <w:color w:val="000000" w:themeColor="text1"/>
          <w:sz w:val="24"/>
          <w:szCs w:val="24"/>
          <w:lang w:val="fi-FI"/>
        </w:rPr>
        <w:t>Tutkimusryhmä laatii myös</w:t>
      </w:r>
      <w:r w:rsidR="00396DE3" w:rsidRPr="00104131">
        <w:rPr>
          <w:rFonts w:asciiTheme="minorHAnsi" w:hAnsiTheme="minorHAnsi" w:cstheme="minorHAnsi"/>
          <w:color w:val="000000" w:themeColor="text1"/>
          <w:sz w:val="24"/>
          <w:szCs w:val="24"/>
          <w:lang w:val="fi-FI"/>
        </w:rPr>
        <w:t xml:space="preserve"> skenaarioita kasvihuonekaasupäästöistä </w:t>
      </w:r>
      <w:r w:rsidRPr="00104131">
        <w:rPr>
          <w:rFonts w:asciiTheme="minorHAnsi" w:hAnsiTheme="minorHAnsi" w:cstheme="minorHAnsi"/>
          <w:color w:val="000000" w:themeColor="text1"/>
          <w:sz w:val="24"/>
          <w:szCs w:val="24"/>
          <w:lang w:val="fi-FI"/>
        </w:rPr>
        <w:t xml:space="preserve">metsäteollisuuden, turvemaiden käytön ja ruoan kulutuksen trendien perusteella. Skenaarioiden avulla ilmastopolitiikan valmistelijat ja päätöksentekijät voivat vertailla eri päästövähennystoimien </w:t>
      </w:r>
      <w:r w:rsidRPr="00104131">
        <w:rPr>
          <w:rFonts w:asciiTheme="minorHAnsi" w:hAnsiTheme="minorHAnsi" w:cstheme="minorHAnsi"/>
          <w:color w:val="000000" w:themeColor="text1"/>
          <w:sz w:val="24"/>
          <w:szCs w:val="24"/>
          <w:lang w:val="fi-FI"/>
        </w:rPr>
        <w:lastRenderedPageBreak/>
        <w:t>kokonaisvaikutusta ja riittävyyttä. Tutkimuksessa kehitettävät hillinnän keinot auttavat Suomea saavut</w:t>
      </w:r>
      <w:r w:rsidR="00C944C0" w:rsidRPr="00104131">
        <w:rPr>
          <w:rFonts w:asciiTheme="minorHAnsi" w:hAnsiTheme="minorHAnsi" w:cstheme="minorHAnsi"/>
          <w:color w:val="000000" w:themeColor="text1"/>
          <w:sz w:val="24"/>
          <w:szCs w:val="24"/>
          <w:lang w:val="fi-FI"/>
        </w:rPr>
        <w:t>tamaan päästövähennystavoitteet.</w:t>
      </w:r>
    </w:p>
    <w:p w14:paraId="0EEC80D7" w14:textId="77777777" w:rsidR="008032CF" w:rsidRPr="00104131" w:rsidRDefault="008032CF" w:rsidP="003109E0">
      <w:pPr>
        <w:jc w:val="both"/>
        <w:outlineLvl w:val="0"/>
        <w:rPr>
          <w:rFonts w:cstheme="minorHAnsi"/>
          <w:u w:val="single"/>
        </w:rPr>
      </w:pPr>
      <w:r w:rsidRPr="00104131">
        <w:rPr>
          <w:rFonts w:cstheme="minorHAnsi"/>
          <w:u w:val="single"/>
        </w:rPr>
        <w:t>Biotalous</w:t>
      </w:r>
    </w:p>
    <w:p w14:paraId="22177852" w14:textId="77777777" w:rsidR="008032CF" w:rsidRPr="00104131" w:rsidRDefault="008032CF" w:rsidP="003109E0">
      <w:pPr>
        <w:jc w:val="both"/>
        <w:rPr>
          <w:rFonts w:cstheme="minorHAnsi"/>
        </w:rPr>
      </w:pPr>
    </w:p>
    <w:p w14:paraId="3E09897E" w14:textId="6E303798" w:rsidR="008032CF" w:rsidRPr="00104131" w:rsidRDefault="009B4BDF" w:rsidP="003109E0">
      <w:pPr>
        <w:widowControl w:val="0"/>
        <w:autoSpaceDE w:val="0"/>
        <w:autoSpaceDN w:val="0"/>
        <w:adjustRightInd w:val="0"/>
        <w:jc w:val="both"/>
        <w:rPr>
          <w:rFonts w:cstheme="minorHAnsi"/>
          <w:color w:val="000000"/>
        </w:rPr>
      </w:pPr>
      <w:r w:rsidRPr="00104131">
        <w:rPr>
          <w:rFonts w:cstheme="minorHAnsi"/>
          <w:color w:val="000000"/>
        </w:rPr>
        <w:t>SOMPA-</w:t>
      </w:r>
      <w:r w:rsidR="000F41FF">
        <w:rPr>
          <w:rFonts w:cstheme="minorHAnsi"/>
          <w:color w:val="000000"/>
        </w:rPr>
        <w:t>hanke</w:t>
      </w:r>
      <w:r w:rsidRPr="00104131">
        <w:rPr>
          <w:rFonts w:cstheme="minorHAnsi"/>
          <w:color w:val="000000"/>
        </w:rPr>
        <w:t xml:space="preserve"> tutkii, m</w:t>
      </w:r>
      <w:r w:rsidR="008032CF" w:rsidRPr="00104131">
        <w:rPr>
          <w:rFonts w:cstheme="minorHAnsi"/>
          <w:color w:val="000000"/>
        </w:rPr>
        <w:t xml:space="preserve">iten kehitetyt uudet päästöjen vähennyskeinot vaikuttavat tulevaisuudessa </w:t>
      </w:r>
      <w:r w:rsidRPr="00104131">
        <w:rPr>
          <w:rFonts w:cstheme="minorHAnsi"/>
          <w:color w:val="000000"/>
        </w:rPr>
        <w:t xml:space="preserve">yhteiskunnalle tärkeiden </w:t>
      </w:r>
      <w:r w:rsidR="008032CF" w:rsidRPr="00104131">
        <w:rPr>
          <w:rFonts w:cstheme="minorHAnsi"/>
          <w:color w:val="000000"/>
        </w:rPr>
        <w:t>tuotteiden ja palveluiden resurssiteho</w:t>
      </w:r>
      <w:r w:rsidRPr="00104131">
        <w:rPr>
          <w:rFonts w:cstheme="minorHAnsi"/>
          <w:color w:val="000000"/>
        </w:rPr>
        <w:t>kkuuteen ja ilmastovaikutuksiin.</w:t>
      </w:r>
      <w:r w:rsidR="001C7589" w:rsidRPr="00104131">
        <w:rPr>
          <w:rFonts w:cstheme="minorHAnsi"/>
          <w:color w:val="000000"/>
        </w:rPr>
        <w:t xml:space="preserve"> Tutkimme myös, m</w:t>
      </w:r>
      <w:r w:rsidR="008032CF" w:rsidRPr="00104131">
        <w:rPr>
          <w:rFonts w:cstheme="minorHAnsi"/>
          <w:color w:val="000000"/>
        </w:rPr>
        <w:t>illaisia vaikutuksia syntyy tulevaisuuden biotalouden tärkeim</w:t>
      </w:r>
      <w:r w:rsidR="001C7589" w:rsidRPr="00104131">
        <w:rPr>
          <w:rFonts w:cstheme="minorHAnsi"/>
          <w:color w:val="000000"/>
        </w:rPr>
        <w:t>mille tuote- ja palveluryhmille.</w:t>
      </w:r>
      <w:r w:rsidR="008032CF" w:rsidRPr="00104131">
        <w:rPr>
          <w:rFonts w:cstheme="minorHAnsi"/>
          <w:color w:val="000000"/>
        </w:rPr>
        <w:t xml:space="preserve"> </w:t>
      </w:r>
    </w:p>
    <w:p w14:paraId="56C2F014" w14:textId="77777777" w:rsidR="00D8138E" w:rsidRPr="00104131" w:rsidRDefault="00D8138E" w:rsidP="003109E0">
      <w:pPr>
        <w:jc w:val="both"/>
        <w:rPr>
          <w:rFonts w:cstheme="minorHAnsi"/>
        </w:rPr>
      </w:pPr>
    </w:p>
    <w:p w14:paraId="4AF18E4B" w14:textId="77777777" w:rsidR="00456C91" w:rsidRPr="00104131" w:rsidRDefault="00456C91" w:rsidP="003109E0">
      <w:pPr>
        <w:jc w:val="both"/>
        <w:rPr>
          <w:rFonts w:cstheme="minorHAnsi"/>
        </w:rPr>
      </w:pPr>
    </w:p>
    <w:p w14:paraId="67BF5A84" w14:textId="5A61AFF1" w:rsidR="00D8138E" w:rsidRPr="00104131" w:rsidRDefault="00D8138E" w:rsidP="003109E0">
      <w:pPr>
        <w:jc w:val="both"/>
        <w:outlineLvl w:val="0"/>
        <w:rPr>
          <w:rFonts w:cstheme="minorHAnsi"/>
          <w:b/>
        </w:rPr>
      </w:pPr>
      <w:r w:rsidRPr="00104131">
        <w:rPr>
          <w:rFonts w:cstheme="minorHAnsi"/>
          <w:b/>
        </w:rPr>
        <w:t>5. SOMPA tuottaa tietoa yhdessä sidosryhm</w:t>
      </w:r>
      <w:r w:rsidR="00D63B73" w:rsidRPr="00104131">
        <w:rPr>
          <w:rFonts w:cstheme="minorHAnsi"/>
          <w:b/>
        </w:rPr>
        <w:t>ien kanssa heidän</w:t>
      </w:r>
      <w:r w:rsidRPr="00104131">
        <w:rPr>
          <w:rFonts w:cstheme="minorHAnsi"/>
          <w:b/>
        </w:rPr>
        <w:t xml:space="preserve"> tarpeisiin</w:t>
      </w:r>
      <w:r w:rsidR="00D63B73" w:rsidRPr="00104131">
        <w:rPr>
          <w:rFonts w:cstheme="minorHAnsi"/>
          <w:b/>
        </w:rPr>
        <w:t>sa</w:t>
      </w:r>
    </w:p>
    <w:p w14:paraId="321CCD0F" w14:textId="77777777" w:rsidR="00992221" w:rsidRPr="00104131" w:rsidRDefault="00992221" w:rsidP="003109E0">
      <w:pPr>
        <w:jc w:val="both"/>
        <w:rPr>
          <w:rFonts w:cstheme="minorHAnsi"/>
        </w:rPr>
      </w:pPr>
    </w:p>
    <w:p w14:paraId="53AB0FD3" w14:textId="499558EF" w:rsidR="00E56BC3" w:rsidRPr="00104131" w:rsidRDefault="00CB77ED" w:rsidP="003109E0">
      <w:pPr>
        <w:jc w:val="both"/>
        <w:rPr>
          <w:rFonts w:cstheme="minorHAnsi"/>
        </w:rPr>
      </w:pPr>
      <w:r w:rsidRPr="00104131">
        <w:rPr>
          <w:rFonts w:cstheme="minorHAnsi"/>
        </w:rPr>
        <w:t>SOMPA-</w:t>
      </w:r>
      <w:r w:rsidR="000F41FF">
        <w:rPr>
          <w:rFonts w:cstheme="minorHAnsi"/>
        </w:rPr>
        <w:t>hanke</w:t>
      </w:r>
      <w:r w:rsidRPr="00104131">
        <w:rPr>
          <w:rFonts w:cstheme="minorHAnsi"/>
        </w:rPr>
        <w:t xml:space="preserve"> käy hankkeen aikana vuoropuhelua sidosryhmien kanssa</w:t>
      </w:r>
      <w:r w:rsidR="00085FDB" w:rsidRPr="00104131">
        <w:rPr>
          <w:rFonts w:cstheme="minorHAnsi"/>
        </w:rPr>
        <w:t>.</w:t>
      </w:r>
      <w:r w:rsidR="00FD559A" w:rsidRPr="00104131">
        <w:rPr>
          <w:rFonts w:cstheme="minorHAnsi"/>
        </w:rPr>
        <w:t xml:space="preserve"> </w:t>
      </w:r>
      <w:r w:rsidRPr="00104131">
        <w:rPr>
          <w:rFonts w:cstheme="minorHAnsi"/>
        </w:rPr>
        <w:t xml:space="preserve">Alkuvaiheessa pyritään varmistamaan, että tutkimus vastaa </w:t>
      </w:r>
      <w:r w:rsidR="00EA03E1" w:rsidRPr="00104131">
        <w:rPr>
          <w:rFonts w:cstheme="minorHAnsi"/>
        </w:rPr>
        <w:t xml:space="preserve">sidosryhmien kannalta keskeisimpiin kysymyksiin </w:t>
      </w:r>
      <w:r w:rsidRPr="00104131">
        <w:rPr>
          <w:rFonts w:cstheme="minorHAnsi"/>
        </w:rPr>
        <w:t xml:space="preserve">ja että tutkijoilla on olennaiset lähtötiedot. Lähtötietoja tarvitaan mm. </w:t>
      </w:r>
      <w:r w:rsidR="00BC247A" w:rsidRPr="00104131">
        <w:rPr>
          <w:rFonts w:cstheme="minorHAnsi"/>
        </w:rPr>
        <w:t>maatalouden ja maankäyttösektorin kasvihuonekaasupäästö</w:t>
      </w:r>
      <w:r w:rsidRPr="00104131">
        <w:rPr>
          <w:rFonts w:cstheme="minorHAnsi"/>
        </w:rPr>
        <w:t>ske</w:t>
      </w:r>
      <w:r w:rsidR="003578AD" w:rsidRPr="00104131">
        <w:rPr>
          <w:rFonts w:cstheme="minorHAnsi"/>
        </w:rPr>
        <w:t>naarioiden</w:t>
      </w:r>
      <w:r w:rsidRPr="00104131">
        <w:rPr>
          <w:rFonts w:cstheme="minorHAnsi"/>
        </w:rPr>
        <w:t xml:space="preserve"> rakentamiseen ja sen visiointiin, mitä biotalous tuottaa tulevaisuudessa.  </w:t>
      </w:r>
      <w:r w:rsidR="001B2FC5" w:rsidRPr="00104131">
        <w:rPr>
          <w:rFonts w:cstheme="minorHAnsi"/>
        </w:rPr>
        <w:t>Alustavia tuloksia</w:t>
      </w:r>
      <w:r w:rsidR="005D6307" w:rsidRPr="00104131">
        <w:rPr>
          <w:rFonts w:cstheme="minorHAnsi"/>
        </w:rPr>
        <w:t>, kuten eri viljelymenetelmien kannattavuutta maatiloilla,</w:t>
      </w:r>
      <w:r w:rsidR="001B2FC5" w:rsidRPr="00104131">
        <w:rPr>
          <w:rFonts w:cstheme="minorHAnsi"/>
        </w:rPr>
        <w:t xml:space="preserve"> testataan </w:t>
      </w:r>
      <w:r w:rsidR="005D6307" w:rsidRPr="00104131">
        <w:rPr>
          <w:rFonts w:cstheme="minorHAnsi"/>
        </w:rPr>
        <w:t>yhdessä sidosryhmien kanssa.</w:t>
      </w:r>
    </w:p>
    <w:p w14:paraId="2B9B11E1" w14:textId="77099E48" w:rsidR="001B2FC5" w:rsidRPr="00104131" w:rsidRDefault="001B2FC5" w:rsidP="003109E0">
      <w:pPr>
        <w:jc w:val="both"/>
        <w:rPr>
          <w:rFonts w:cstheme="minorHAnsi"/>
        </w:rPr>
      </w:pPr>
    </w:p>
    <w:p w14:paraId="470A1D2D" w14:textId="0D062E71" w:rsidR="001B2FC5" w:rsidRPr="00104131" w:rsidRDefault="00AD5723" w:rsidP="003109E0">
      <w:pPr>
        <w:jc w:val="both"/>
        <w:rPr>
          <w:rFonts w:cstheme="minorHAnsi"/>
        </w:rPr>
      </w:pPr>
      <w:r w:rsidRPr="00104131">
        <w:rPr>
          <w:rFonts w:cstheme="minorHAnsi"/>
        </w:rPr>
        <w:t>SOMPA-</w:t>
      </w:r>
      <w:r w:rsidR="000F41FF">
        <w:rPr>
          <w:rFonts w:cstheme="minorHAnsi"/>
        </w:rPr>
        <w:t>hanke</w:t>
      </w:r>
      <w:r w:rsidRPr="00104131">
        <w:rPr>
          <w:rFonts w:cstheme="minorHAnsi"/>
        </w:rPr>
        <w:t xml:space="preserve"> tekee yhteistyötä</w:t>
      </w:r>
      <w:r w:rsidR="001B2FC5" w:rsidRPr="00104131">
        <w:rPr>
          <w:rFonts w:cstheme="minorHAnsi"/>
        </w:rPr>
        <w:t xml:space="preserve"> maanomistajien ja heitä lähellä olevien</w:t>
      </w:r>
      <w:r w:rsidRPr="00104131">
        <w:rPr>
          <w:rFonts w:cstheme="minorHAnsi"/>
        </w:rPr>
        <w:t xml:space="preserve"> organisaatioiden kanssa, sillä heistä riippuu, otetaanko uusia viljely- ja metsänhoitomenetelmiä käyttöön.</w:t>
      </w:r>
      <w:r w:rsidR="00935745" w:rsidRPr="00104131">
        <w:rPr>
          <w:rFonts w:cstheme="minorHAnsi"/>
        </w:rPr>
        <w:t xml:space="preserve"> </w:t>
      </w:r>
      <w:r w:rsidR="00C47EDB" w:rsidRPr="00104131">
        <w:rPr>
          <w:rFonts w:cstheme="minorHAnsi"/>
        </w:rPr>
        <w:t xml:space="preserve">Erityisesti tulosten </w:t>
      </w:r>
      <w:r w:rsidR="00A723E3" w:rsidRPr="00104131">
        <w:rPr>
          <w:rFonts w:cstheme="minorHAnsi"/>
        </w:rPr>
        <w:t xml:space="preserve">levitysvaiheessa tehdään aktiivista yhteistyötä </w:t>
      </w:r>
      <w:r w:rsidR="00A723E3" w:rsidRPr="00104131">
        <w:rPr>
          <w:rFonts w:cstheme="minorHAnsi"/>
          <w:color w:val="000000"/>
        </w:rPr>
        <w:t>metsä- ja maatalousalan asiantuntija- ja neuvontaorganisaatioiden kanssa, jotta tutkimusalueella testatut tulokset saataisiin mahdollisimman laajasti käyttöön.</w:t>
      </w:r>
    </w:p>
    <w:p w14:paraId="0B869516" w14:textId="451232C0" w:rsidR="00085FDB" w:rsidRPr="00104131" w:rsidRDefault="00085FDB" w:rsidP="003109E0">
      <w:pPr>
        <w:jc w:val="both"/>
        <w:rPr>
          <w:rFonts w:cstheme="minorHAnsi"/>
        </w:rPr>
      </w:pPr>
    </w:p>
    <w:p w14:paraId="28716AF4" w14:textId="19A0CF53" w:rsidR="00AA06C1" w:rsidRPr="00104131" w:rsidRDefault="00085FDB" w:rsidP="003109E0">
      <w:pPr>
        <w:jc w:val="both"/>
        <w:rPr>
          <w:rFonts w:cstheme="minorHAnsi"/>
        </w:rPr>
      </w:pPr>
      <w:r w:rsidRPr="00104131">
        <w:rPr>
          <w:rFonts w:cstheme="minorHAnsi"/>
        </w:rPr>
        <w:t xml:space="preserve">SOMPA-hanke järjestää eri aiheista seminaareja ja työpajoja. Keskustelua käydään myös tapaamisissa ja eri medioissa. Tavoitteena on sekä hankkeen </w:t>
      </w:r>
      <w:r w:rsidR="00935745" w:rsidRPr="00104131">
        <w:rPr>
          <w:rFonts w:cstheme="minorHAnsi"/>
        </w:rPr>
        <w:t xml:space="preserve">tuloksista tiedottaminen että vuorovaikutus, jonka avulla </w:t>
      </w:r>
      <w:r w:rsidR="00342B97" w:rsidRPr="00104131">
        <w:rPr>
          <w:rFonts w:cstheme="minorHAnsi"/>
        </w:rPr>
        <w:t>varmistetaan tutkimuksen vaikuttavuus</w:t>
      </w:r>
      <w:r w:rsidR="00935745" w:rsidRPr="00104131">
        <w:rPr>
          <w:rFonts w:cstheme="minorHAnsi"/>
        </w:rPr>
        <w:t>.</w:t>
      </w:r>
      <w:r w:rsidR="00C64E84" w:rsidRPr="00104131">
        <w:rPr>
          <w:rFonts w:cstheme="minorHAnsi"/>
        </w:rPr>
        <w:t xml:space="preserve"> Tutkimus</w:t>
      </w:r>
      <w:r w:rsidR="00AA06C1" w:rsidRPr="00104131">
        <w:rPr>
          <w:rFonts w:cstheme="minorHAnsi"/>
        </w:rPr>
        <w:t xml:space="preserve">tulosten käytettävyyteen kiinnitetään erityistä huomiota. </w:t>
      </w:r>
    </w:p>
    <w:p w14:paraId="03081F6A" w14:textId="6D0A9A5C" w:rsidR="00FD629E" w:rsidRPr="00104131" w:rsidRDefault="00FD629E" w:rsidP="003109E0">
      <w:pPr>
        <w:jc w:val="both"/>
        <w:rPr>
          <w:rFonts w:cstheme="minorHAnsi"/>
        </w:rPr>
      </w:pPr>
    </w:p>
    <w:p w14:paraId="4AD0BE79" w14:textId="77777777" w:rsidR="00BA5FE7" w:rsidRPr="00104131" w:rsidRDefault="00BA5FE7" w:rsidP="003109E0">
      <w:pPr>
        <w:jc w:val="both"/>
        <w:rPr>
          <w:rFonts w:cstheme="minorHAnsi"/>
        </w:rPr>
      </w:pPr>
    </w:p>
    <w:p w14:paraId="648AEE09" w14:textId="48A9D5A3" w:rsidR="00E56BC3" w:rsidRPr="00104131" w:rsidRDefault="00E56BC3" w:rsidP="003109E0">
      <w:pPr>
        <w:jc w:val="both"/>
        <w:outlineLvl w:val="0"/>
        <w:rPr>
          <w:rFonts w:cstheme="minorHAnsi"/>
          <w:b/>
        </w:rPr>
      </w:pPr>
      <w:r w:rsidRPr="00104131">
        <w:rPr>
          <w:rFonts w:cstheme="minorHAnsi"/>
          <w:b/>
        </w:rPr>
        <w:t>6. Keskeistä kirjallisuutta</w:t>
      </w:r>
    </w:p>
    <w:p w14:paraId="36759852" w14:textId="58614DEA" w:rsidR="00F0765D" w:rsidRPr="00104131" w:rsidRDefault="00F0765D" w:rsidP="003109E0">
      <w:pPr>
        <w:jc w:val="both"/>
        <w:outlineLvl w:val="0"/>
        <w:rPr>
          <w:rFonts w:cstheme="minorHAnsi"/>
          <w:b/>
        </w:rPr>
      </w:pPr>
    </w:p>
    <w:p w14:paraId="08529F88" w14:textId="13FD71AF" w:rsidR="0096278F" w:rsidRPr="00073D25" w:rsidRDefault="0096278F" w:rsidP="003109E0">
      <w:r w:rsidRPr="00104131">
        <w:t>Eurooppa-neuvoston päätelmät (23. ja 24. lokakuuta 2014), 2. kohta.</w:t>
      </w:r>
      <w:r w:rsidR="00073D25">
        <w:t xml:space="preserve"> </w:t>
      </w:r>
      <w:r w:rsidRPr="00104131">
        <w:rPr>
          <w:lang w:val="en-US"/>
        </w:rPr>
        <w:t xml:space="preserve">EU Council 2017. </w:t>
      </w:r>
      <w:r w:rsidRPr="00104131">
        <w:rPr>
          <w:rFonts w:cstheme="minorHAnsi"/>
          <w:color w:val="000000"/>
          <w:lang w:val="en-GB"/>
        </w:rPr>
        <w:t xml:space="preserve">Proposal for a Regulation of the European Parliament and of the Council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 - Analysis of the final compromise text with a view to agreement. </w:t>
      </w:r>
      <w:r w:rsidRPr="00104131">
        <w:rPr>
          <w:rFonts w:cstheme="minorHAnsi"/>
          <w:color w:val="000000"/>
        </w:rPr>
        <w:t>15726/17 15.12.2017</w:t>
      </w:r>
    </w:p>
    <w:p w14:paraId="5AAFE401" w14:textId="77777777" w:rsidR="0096278F" w:rsidRPr="00104131" w:rsidRDefault="0096278F" w:rsidP="003109E0"/>
    <w:p w14:paraId="397D8507" w14:textId="7F90378C" w:rsidR="00B52A09" w:rsidRPr="00104131" w:rsidRDefault="00F0765D" w:rsidP="003109E0">
      <w:r w:rsidRPr="00104131">
        <w:t xml:space="preserve">Koljonen, T., Soimakallio, S., Asikainen, A., Lanki, T., Anttila, P., Hildén, M., Honkatukia, J., </w:t>
      </w:r>
      <w:proofErr w:type="spellStart"/>
      <w:r w:rsidRPr="00104131">
        <w:t>Karvosenoja</w:t>
      </w:r>
      <w:proofErr w:type="spellEnd"/>
      <w:r w:rsidRPr="00104131">
        <w:t xml:space="preserve">, N., Lehtilä, A., Lehtonen, H., Lindroos, T.J., Regina, K., Salminen, O., Savolahti, M., </w:t>
      </w:r>
    </w:p>
    <w:p w14:paraId="0B3D5D7E" w14:textId="4A9721AF" w:rsidR="00F0765D" w:rsidRDefault="00F0765D" w:rsidP="003109E0">
      <w:proofErr w:type="spellStart"/>
      <w:r w:rsidRPr="00104131">
        <w:t>Siljander</w:t>
      </w:r>
      <w:proofErr w:type="spellEnd"/>
      <w:r w:rsidRPr="00104131">
        <w:t>, R. &amp; Tiittanen, P. 2017. Energia- ja ilmastostrategian vaikutusarviot: Yhteenvetoraportti. Valtioneuvoston selvitys- ja tutkimustoiminnan</w:t>
      </w:r>
      <w:r w:rsidR="000F41FF">
        <w:t xml:space="preserve"> </w:t>
      </w:r>
      <w:r w:rsidRPr="00104131">
        <w:t>julkaisusarja 21/2017. 107 s.</w:t>
      </w:r>
    </w:p>
    <w:p w14:paraId="643D1218" w14:textId="77777777" w:rsidR="00AB5826" w:rsidRDefault="00AB5826" w:rsidP="003109E0"/>
    <w:p w14:paraId="15EC1836" w14:textId="63EFACF2" w:rsidR="00AB5826" w:rsidRPr="00AB5826" w:rsidRDefault="00AB5826" w:rsidP="003109E0">
      <w:pPr>
        <w:rPr>
          <w:lang w:val="en-US"/>
        </w:rPr>
      </w:pPr>
      <w:r>
        <w:lastRenderedPageBreak/>
        <w:t xml:space="preserve">Lehtonen, A., Salminen, </w:t>
      </w:r>
      <w:r w:rsidR="00276DA2">
        <w:t>O., Kallio, M., Tuomainen, T. &amp;</w:t>
      </w:r>
      <w:r>
        <w:t xml:space="preserve"> Sievänen, R</w:t>
      </w:r>
      <w:r w:rsidRPr="00AB5826">
        <w:t>. 2016. Skenaariolaskelmiin perustuva puuston ja metsien kasvihuonekaasutas</w:t>
      </w:r>
      <w:r w:rsidR="00E96751">
        <w:t>een kehitys vuoteen 2045</w:t>
      </w:r>
      <w:r w:rsidRPr="00AB5826">
        <w:t>: Selvitys maa- ja metsätalousministeriölle vuoden 2016 energia- ja ilmastostrategian valmistelua varten. Luonnonvara- ja biot</w:t>
      </w:r>
      <w:r>
        <w:t xml:space="preserve">alouden tutkimus 36/2016: 27 s. </w:t>
      </w:r>
      <w:hyperlink r:id="rId13" w:history="1">
        <w:r w:rsidRPr="00AB5826">
          <w:rPr>
            <w:rStyle w:val="Hyperlinkki"/>
            <w:lang w:val="en-US"/>
          </w:rPr>
          <w:t>https://jukuri.luke.fi/handle/10024/536237</w:t>
        </w:r>
      </w:hyperlink>
      <w:r w:rsidRPr="00AB5826">
        <w:rPr>
          <w:lang w:val="en-US"/>
        </w:rPr>
        <w:t xml:space="preserve"> </w:t>
      </w:r>
    </w:p>
    <w:p w14:paraId="41DC398C" w14:textId="3898808F" w:rsidR="00B52A09" w:rsidRPr="00AB5826" w:rsidRDefault="00B52A09" w:rsidP="003109E0">
      <w:pPr>
        <w:rPr>
          <w:lang w:val="en-US"/>
        </w:rPr>
      </w:pPr>
    </w:p>
    <w:p w14:paraId="380974E1" w14:textId="37D1DD67" w:rsidR="00AB5826" w:rsidRDefault="00AB5826" w:rsidP="003109E0">
      <w:pPr>
        <w:rPr>
          <w:rFonts w:cstheme="minorHAnsi"/>
          <w:lang w:val="en-US"/>
        </w:rPr>
      </w:pPr>
      <w:r w:rsidRPr="00AB5826">
        <w:rPr>
          <w:rFonts w:cstheme="minorHAnsi"/>
          <w:lang w:val="en-US"/>
        </w:rPr>
        <w:t xml:space="preserve">Lehtonen, H. 2013. Sector-level economic modeling as a tool in evaluating greenhouse gas mitigation options. </w:t>
      </w:r>
      <w:proofErr w:type="spellStart"/>
      <w:r w:rsidRPr="00AB5826">
        <w:rPr>
          <w:rFonts w:cstheme="minorHAnsi"/>
          <w:lang w:val="en-US"/>
        </w:rPr>
        <w:t>Acta</w:t>
      </w:r>
      <w:proofErr w:type="spellEnd"/>
      <w:r w:rsidRPr="00AB5826">
        <w:rPr>
          <w:rFonts w:cstheme="minorHAnsi"/>
          <w:lang w:val="en-US"/>
        </w:rPr>
        <w:t xml:space="preserve"> </w:t>
      </w:r>
      <w:proofErr w:type="spellStart"/>
      <w:r w:rsidRPr="00AB5826">
        <w:rPr>
          <w:rFonts w:cstheme="minorHAnsi"/>
          <w:lang w:val="en-US"/>
        </w:rPr>
        <w:t>Agriculturae</w:t>
      </w:r>
      <w:proofErr w:type="spellEnd"/>
      <w:r w:rsidRPr="00AB5826">
        <w:rPr>
          <w:rFonts w:cstheme="minorHAnsi"/>
          <w:lang w:val="en-US"/>
        </w:rPr>
        <w:t xml:space="preserve"> </w:t>
      </w:r>
      <w:proofErr w:type="spellStart"/>
      <w:r w:rsidRPr="00AB5826">
        <w:rPr>
          <w:rFonts w:cstheme="minorHAnsi"/>
          <w:lang w:val="en-US"/>
        </w:rPr>
        <w:t>Scandinavica</w:t>
      </w:r>
      <w:proofErr w:type="spellEnd"/>
      <w:r w:rsidRPr="00AB5826">
        <w:rPr>
          <w:rFonts w:cstheme="minorHAnsi"/>
          <w:lang w:val="en-US"/>
        </w:rPr>
        <w:t xml:space="preserve">, Section A – Animal Science, Vol. 62, No. 4, 326-335. </w:t>
      </w:r>
      <w:hyperlink r:id="rId14" w:history="1">
        <w:r w:rsidRPr="005055EB">
          <w:rPr>
            <w:rStyle w:val="Hyperlinkki"/>
            <w:rFonts w:cstheme="minorHAnsi"/>
            <w:lang w:val="en-US"/>
          </w:rPr>
          <w:t>http://dx.doi.org/10.1080/09064702.2013.797011</w:t>
        </w:r>
      </w:hyperlink>
      <w:r w:rsidRPr="00AB5826">
        <w:rPr>
          <w:rFonts w:cstheme="minorHAnsi"/>
          <w:lang w:val="en-US"/>
        </w:rPr>
        <w:t>.</w:t>
      </w:r>
    </w:p>
    <w:p w14:paraId="44E95585" w14:textId="77777777" w:rsidR="00AB5826" w:rsidRPr="00AB5826" w:rsidRDefault="00AB5826" w:rsidP="003109E0">
      <w:pPr>
        <w:rPr>
          <w:rFonts w:cstheme="minorHAnsi"/>
          <w:lang w:val="en-US"/>
        </w:rPr>
      </w:pPr>
    </w:p>
    <w:p w14:paraId="11405AC2" w14:textId="77777777" w:rsidR="00B52A09" w:rsidRPr="00104131" w:rsidRDefault="00B52A09" w:rsidP="003109E0">
      <w:r w:rsidRPr="00104131">
        <w:rPr>
          <w:rFonts w:cstheme="minorHAnsi"/>
        </w:rPr>
        <w:t xml:space="preserve">Ojanen, P., Minkkinen, K., Alm, J. &amp; Penttilä, T. 2010. </w:t>
      </w:r>
      <w:r w:rsidRPr="00104131">
        <w:rPr>
          <w:rFonts w:cstheme="minorHAnsi"/>
          <w:color w:val="000000" w:themeColor="text1"/>
          <w:lang w:val="en-US"/>
        </w:rPr>
        <w:t>Soil–atmosphere CO</w:t>
      </w:r>
      <w:r w:rsidRPr="00104131">
        <w:rPr>
          <w:rFonts w:cstheme="minorHAnsi"/>
          <w:color w:val="000000" w:themeColor="text1"/>
          <w:vertAlign w:val="subscript"/>
          <w:lang w:val="en-US"/>
        </w:rPr>
        <w:t>2</w:t>
      </w:r>
      <w:r w:rsidRPr="00104131">
        <w:rPr>
          <w:rFonts w:cstheme="minorHAnsi"/>
          <w:color w:val="000000" w:themeColor="text1"/>
          <w:lang w:val="en-US"/>
        </w:rPr>
        <w:t>, CH</w:t>
      </w:r>
      <w:r w:rsidRPr="00104131">
        <w:rPr>
          <w:rFonts w:cstheme="minorHAnsi"/>
          <w:color w:val="000000" w:themeColor="text1"/>
          <w:vertAlign w:val="subscript"/>
          <w:lang w:val="en-US"/>
        </w:rPr>
        <w:t>4</w:t>
      </w:r>
      <w:r w:rsidRPr="00104131">
        <w:rPr>
          <w:rFonts w:cstheme="minorHAnsi"/>
          <w:color w:val="000000" w:themeColor="text1"/>
          <w:lang w:val="en-US"/>
        </w:rPr>
        <w:t> and N</w:t>
      </w:r>
      <w:r w:rsidRPr="00104131">
        <w:rPr>
          <w:rFonts w:cstheme="minorHAnsi"/>
          <w:color w:val="000000" w:themeColor="text1"/>
          <w:vertAlign w:val="subscript"/>
          <w:lang w:val="en-US"/>
        </w:rPr>
        <w:t>2</w:t>
      </w:r>
      <w:r w:rsidRPr="00104131">
        <w:rPr>
          <w:rFonts w:cstheme="minorHAnsi"/>
          <w:color w:val="000000" w:themeColor="text1"/>
          <w:lang w:val="en-US"/>
        </w:rPr>
        <w:t>O fluxes in boreal forestry-drained peatlands</w:t>
      </w:r>
      <w:r w:rsidRPr="00104131">
        <w:rPr>
          <w:rFonts w:cstheme="minorHAnsi"/>
          <w:b/>
          <w:bCs/>
          <w:color w:val="000000" w:themeColor="text1"/>
          <w:lang w:val="en-US"/>
        </w:rPr>
        <w:t xml:space="preserve">. </w:t>
      </w:r>
      <w:proofErr w:type="spellStart"/>
      <w:r w:rsidRPr="00104131">
        <w:rPr>
          <w:rFonts w:cstheme="minorHAnsi"/>
          <w:bCs/>
          <w:color w:val="000000" w:themeColor="text1"/>
        </w:rPr>
        <w:t>Forest</w:t>
      </w:r>
      <w:proofErr w:type="spellEnd"/>
      <w:r w:rsidRPr="00104131">
        <w:rPr>
          <w:rFonts w:cstheme="minorHAnsi"/>
          <w:bCs/>
          <w:color w:val="000000" w:themeColor="text1"/>
        </w:rPr>
        <w:t xml:space="preserve"> </w:t>
      </w:r>
      <w:proofErr w:type="spellStart"/>
      <w:r w:rsidRPr="00104131">
        <w:rPr>
          <w:rFonts w:cstheme="minorHAnsi"/>
          <w:bCs/>
          <w:color w:val="000000" w:themeColor="text1"/>
        </w:rPr>
        <w:t>Ecology</w:t>
      </w:r>
      <w:proofErr w:type="spellEnd"/>
      <w:r w:rsidRPr="00104131">
        <w:rPr>
          <w:rFonts w:cstheme="minorHAnsi"/>
          <w:bCs/>
          <w:color w:val="000000" w:themeColor="text1"/>
        </w:rPr>
        <w:t xml:space="preserve"> and Management 260(3): 411-421.</w:t>
      </w:r>
      <w:r w:rsidRPr="00104131">
        <w:rPr>
          <w:rFonts w:cstheme="minorHAnsi"/>
          <w:b/>
          <w:bCs/>
          <w:color w:val="000000" w:themeColor="text1"/>
        </w:rPr>
        <w:t xml:space="preserve"> </w:t>
      </w:r>
      <w:r w:rsidRPr="00104131">
        <w:rPr>
          <w:rFonts w:cstheme="minorHAnsi"/>
          <w:color w:val="0000FF"/>
        </w:rPr>
        <w:t>https://doi.org/10.1016/j.foreco.2010.04.036</w:t>
      </w:r>
    </w:p>
    <w:p w14:paraId="4D88B97A" w14:textId="77777777" w:rsidR="00B52A09" w:rsidRPr="00104131" w:rsidRDefault="00B52A09" w:rsidP="003109E0"/>
    <w:p w14:paraId="51A10135" w14:textId="6654C6FB" w:rsidR="00B52A09" w:rsidRPr="00104131" w:rsidRDefault="00B52A09" w:rsidP="003109E0">
      <w:r w:rsidRPr="00104131">
        <w:t xml:space="preserve">Ollikainen, M., Järvelä, M., Peltonen-Sainio, P., Grönroos, J., Lötjönen, S., </w:t>
      </w:r>
      <w:proofErr w:type="spellStart"/>
      <w:r w:rsidRPr="00104131">
        <w:t>Kortetmäki</w:t>
      </w:r>
      <w:proofErr w:type="spellEnd"/>
      <w:r w:rsidRPr="00104131">
        <w:t>, T., Regina, K., Hakala, K</w:t>
      </w:r>
      <w:r w:rsidR="000C01C9" w:rsidRPr="00104131">
        <w:t>. &amp; Palosuo, T</w:t>
      </w:r>
      <w:r w:rsidRPr="00104131">
        <w:t xml:space="preserve">. 2014. Sosiaalisesti kestävä ilmastopolitiikka maataloudessa. Suomen ilmastopaneeli. Raportti 1/2014. </w:t>
      </w:r>
    </w:p>
    <w:p w14:paraId="4782B066" w14:textId="7BB6028E" w:rsidR="0096278F" w:rsidRPr="00104131" w:rsidRDefault="0096278F" w:rsidP="003109E0"/>
    <w:p w14:paraId="108D090F" w14:textId="3FE4E168" w:rsidR="0096278F" w:rsidRPr="00104131" w:rsidRDefault="0096278F" w:rsidP="003109E0">
      <w:r w:rsidRPr="00104131">
        <w:t xml:space="preserve">Pariisin sopimus, 12.12.2015, </w:t>
      </w:r>
      <w:proofErr w:type="spellStart"/>
      <w:r w:rsidRPr="00104131">
        <w:t>SopS</w:t>
      </w:r>
      <w:proofErr w:type="spellEnd"/>
      <w:r w:rsidRPr="00104131">
        <w:t xml:space="preserve"> 76/2016.</w:t>
      </w:r>
    </w:p>
    <w:p w14:paraId="50C27D5F" w14:textId="3E3FB75D" w:rsidR="00B52A09" w:rsidRPr="00104131" w:rsidRDefault="00B52A09" w:rsidP="003109E0"/>
    <w:p w14:paraId="2D6A32DE" w14:textId="494F2DCD" w:rsidR="00B52A09" w:rsidRPr="00104131" w:rsidRDefault="00B52A09" w:rsidP="003109E0">
      <w:pPr>
        <w:rPr>
          <w:rFonts w:eastAsia="Times New Roman" w:cs="Calibri"/>
          <w:color w:val="000000"/>
          <w:lang w:eastAsia="fi-FI"/>
        </w:rPr>
      </w:pPr>
      <w:r w:rsidRPr="00104131">
        <w:rPr>
          <w:rFonts w:eastAsia="Times New Roman" w:cs="Calibri"/>
          <w:color w:val="000000"/>
          <w:lang w:eastAsia="fi-FI"/>
        </w:rPr>
        <w:t xml:space="preserve">Raivonen, M., Smolander, S., Backman, L., Susiluoto, J., Aalto, T., Markkanen, T., Mäkelä, J., Rinne, J., Peltola, O., Aurela, M., </w:t>
      </w:r>
      <w:proofErr w:type="spellStart"/>
      <w:proofErr w:type="gramStart"/>
      <w:r w:rsidRPr="00104131">
        <w:rPr>
          <w:rFonts w:eastAsia="Times New Roman" w:cs="Calibri"/>
          <w:color w:val="000000"/>
          <w:lang w:eastAsia="fi-FI"/>
        </w:rPr>
        <w:t>Lohila,A</w:t>
      </w:r>
      <w:proofErr w:type="spellEnd"/>
      <w:r w:rsidRPr="00104131">
        <w:rPr>
          <w:rFonts w:eastAsia="Times New Roman" w:cs="Calibri"/>
          <w:color w:val="000000"/>
          <w:lang w:eastAsia="fi-FI"/>
        </w:rPr>
        <w:t>.</w:t>
      </w:r>
      <w:proofErr w:type="gramEnd"/>
      <w:r w:rsidRPr="00104131">
        <w:rPr>
          <w:rFonts w:eastAsia="Times New Roman" w:cs="Calibri"/>
          <w:color w:val="000000"/>
          <w:lang w:eastAsia="fi-FI"/>
        </w:rPr>
        <w:t xml:space="preserve">, </w:t>
      </w:r>
      <w:proofErr w:type="spellStart"/>
      <w:r w:rsidRPr="00104131">
        <w:rPr>
          <w:rFonts w:eastAsia="Times New Roman" w:cs="Calibri"/>
          <w:color w:val="000000"/>
          <w:lang w:eastAsia="fi-FI"/>
        </w:rPr>
        <w:t>Tomasic</w:t>
      </w:r>
      <w:proofErr w:type="spellEnd"/>
      <w:r w:rsidRPr="00104131">
        <w:rPr>
          <w:rFonts w:eastAsia="Times New Roman" w:cs="Calibri"/>
          <w:color w:val="000000"/>
          <w:lang w:eastAsia="fi-FI"/>
        </w:rPr>
        <w:t xml:space="preserve">, M., Li, X., Larmola, T., Juutinen, S., </w:t>
      </w:r>
      <w:proofErr w:type="spellStart"/>
      <w:r w:rsidRPr="00104131">
        <w:rPr>
          <w:rFonts w:eastAsia="Times New Roman" w:cs="Calibri"/>
          <w:color w:val="000000"/>
          <w:lang w:eastAsia="fi-FI"/>
        </w:rPr>
        <w:t>Tuittila</w:t>
      </w:r>
      <w:proofErr w:type="spellEnd"/>
      <w:r w:rsidRPr="00104131">
        <w:rPr>
          <w:rFonts w:eastAsia="Times New Roman" w:cs="Calibri"/>
          <w:color w:val="000000"/>
          <w:lang w:eastAsia="fi-FI"/>
        </w:rPr>
        <w:t xml:space="preserve">, E.-S., </w:t>
      </w:r>
      <w:proofErr w:type="spellStart"/>
      <w:r w:rsidRPr="00104131">
        <w:rPr>
          <w:rFonts w:eastAsia="Times New Roman" w:cs="Calibri"/>
          <w:color w:val="000000"/>
          <w:lang w:eastAsia="fi-FI"/>
        </w:rPr>
        <w:t>Heimann</w:t>
      </w:r>
      <w:proofErr w:type="spellEnd"/>
      <w:r w:rsidRPr="00104131">
        <w:rPr>
          <w:rFonts w:eastAsia="Times New Roman" w:cs="Calibri"/>
          <w:color w:val="000000"/>
          <w:lang w:eastAsia="fi-FI"/>
        </w:rPr>
        <w:t>, M., Sevanto, S</w:t>
      </w:r>
      <w:r w:rsidR="000C01C9" w:rsidRPr="00104131">
        <w:rPr>
          <w:rFonts w:eastAsia="Times New Roman" w:cs="Calibri"/>
          <w:color w:val="000000"/>
          <w:lang w:eastAsia="fi-FI"/>
        </w:rPr>
        <w:t xml:space="preserve">., </w:t>
      </w:r>
      <w:proofErr w:type="spellStart"/>
      <w:r w:rsidR="000C01C9" w:rsidRPr="00104131">
        <w:rPr>
          <w:rFonts w:eastAsia="Times New Roman" w:cs="Calibri"/>
          <w:color w:val="000000"/>
          <w:lang w:eastAsia="fi-FI"/>
        </w:rPr>
        <w:t>Kleinen</w:t>
      </w:r>
      <w:proofErr w:type="spellEnd"/>
      <w:r w:rsidR="000C01C9" w:rsidRPr="00104131">
        <w:rPr>
          <w:rFonts w:eastAsia="Times New Roman" w:cs="Calibri"/>
          <w:color w:val="000000"/>
          <w:lang w:eastAsia="fi-FI"/>
        </w:rPr>
        <w:t xml:space="preserve">, T., </w:t>
      </w:r>
      <w:proofErr w:type="spellStart"/>
      <w:r w:rsidR="000C01C9" w:rsidRPr="00104131">
        <w:rPr>
          <w:rFonts w:eastAsia="Times New Roman" w:cs="Calibri"/>
          <w:color w:val="000000"/>
          <w:lang w:eastAsia="fi-FI"/>
        </w:rPr>
        <w:t>Brovkin</w:t>
      </w:r>
      <w:proofErr w:type="spellEnd"/>
      <w:r w:rsidR="000C01C9" w:rsidRPr="00104131">
        <w:rPr>
          <w:rFonts w:eastAsia="Times New Roman" w:cs="Calibri"/>
          <w:color w:val="000000"/>
          <w:lang w:eastAsia="fi-FI"/>
        </w:rPr>
        <w:t>, V., &amp;</w:t>
      </w:r>
      <w:r w:rsidRPr="00104131">
        <w:rPr>
          <w:rFonts w:eastAsia="Times New Roman" w:cs="Calibri"/>
          <w:color w:val="000000"/>
          <w:lang w:eastAsia="fi-FI"/>
        </w:rPr>
        <w:t xml:space="preserve"> Vesala, T.:HIMMELI v1.0: </w:t>
      </w:r>
      <w:proofErr w:type="spellStart"/>
      <w:r w:rsidRPr="00104131">
        <w:rPr>
          <w:rFonts w:eastAsia="Times New Roman" w:cs="Calibri"/>
          <w:color w:val="000000"/>
          <w:lang w:eastAsia="fi-FI"/>
        </w:rPr>
        <w:t>HelsinkI</w:t>
      </w:r>
      <w:proofErr w:type="spellEnd"/>
      <w:r w:rsidRPr="00104131">
        <w:rPr>
          <w:rFonts w:eastAsia="Times New Roman" w:cs="Calibri"/>
          <w:color w:val="000000"/>
          <w:lang w:eastAsia="fi-FI"/>
        </w:rPr>
        <w:t xml:space="preserve"> </w:t>
      </w:r>
      <w:proofErr w:type="spellStart"/>
      <w:r w:rsidRPr="00104131">
        <w:rPr>
          <w:rFonts w:eastAsia="Times New Roman" w:cs="Calibri"/>
          <w:color w:val="000000"/>
          <w:lang w:eastAsia="fi-FI"/>
        </w:rPr>
        <w:t>Model</w:t>
      </w:r>
      <w:proofErr w:type="spellEnd"/>
      <w:r w:rsidRPr="00104131">
        <w:rPr>
          <w:rFonts w:eastAsia="Times New Roman" w:cs="Calibri"/>
          <w:color w:val="000000"/>
          <w:lang w:eastAsia="fi-FI"/>
        </w:rPr>
        <w:t xml:space="preserve"> of </w:t>
      </w:r>
      <w:proofErr w:type="spellStart"/>
      <w:r w:rsidRPr="00104131">
        <w:rPr>
          <w:rFonts w:eastAsia="Times New Roman" w:cs="Calibri"/>
          <w:color w:val="000000"/>
          <w:lang w:eastAsia="fi-FI"/>
        </w:rPr>
        <w:t>MEthane</w:t>
      </w:r>
      <w:proofErr w:type="spellEnd"/>
      <w:r w:rsidRPr="00104131">
        <w:rPr>
          <w:rFonts w:eastAsia="Times New Roman" w:cs="Calibri"/>
          <w:color w:val="000000"/>
          <w:lang w:eastAsia="fi-FI"/>
        </w:rPr>
        <w:t xml:space="preserve"> </w:t>
      </w:r>
      <w:proofErr w:type="spellStart"/>
      <w:r w:rsidRPr="00104131">
        <w:rPr>
          <w:rFonts w:eastAsia="Times New Roman" w:cs="Calibri"/>
          <w:color w:val="000000"/>
          <w:lang w:eastAsia="fi-FI"/>
        </w:rPr>
        <w:t>buiLd-up</w:t>
      </w:r>
      <w:proofErr w:type="spellEnd"/>
      <w:r w:rsidRPr="00104131">
        <w:rPr>
          <w:rFonts w:eastAsia="Times New Roman" w:cs="Calibri"/>
          <w:color w:val="000000"/>
          <w:lang w:eastAsia="fi-FI"/>
        </w:rPr>
        <w:t xml:space="preserve"> and </w:t>
      </w:r>
      <w:proofErr w:type="spellStart"/>
      <w:r w:rsidRPr="00104131">
        <w:rPr>
          <w:rFonts w:eastAsia="Times New Roman" w:cs="Calibri"/>
          <w:color w:val="000000"/>
          <w:lang w:eastAsia="fi-FI"/>
        </w:rPr>
        <w:t>emIssion</w:t>
      </w:r>
      <w:proofErr w:type="spellEnd"/>
      <w:r w:rsidRPr="00104131">
        <w:rPr>
          <w:rFonts w:eastAsia="Times New Roman" w:cs="Calibri"/>
          <w:color w:val="000000"/>
          <w:lang w:eastAsia="fi-FI"/>
        </w:rPr>
        <w:t xml:space="preserve"> for </w:t>
      </w:r>
      <w:proofErr w:type="spellStart"/>
      <w:r w:rsidRPr="00104131">
        <w:rPr>
          <w:rFonts w:eastAsia="Times New Roman" w:cs="Calibri"/>
          <w:color w:val="000000"/>
          <w:lang w:eastAsia="fi-FI"/>
        </w:rPr>
        <w:t>peatlands</w:t>
      </w:r>
      <w:proofErr w:type="spellEnd"/>
      <w:r w:rsidRPr="00104131">
        <w:rPr>
          <w:rFonts w:eastAsia="Times New Roman" w:cs="Calibri"/>
          <w:color w:val="000000"/>
          <w:lang w:eastAsia="fi-FI"/>
        </w:rPr>
        <w:t xml:space="preserve">, </w:t>
      </w:r>
      <w:proofErr w:type="spellStart"/>
      <w:r w:rsidRPr="00104131">
        <w:rPr>
          <w:rFonts w:eastAsia="Times New Roman" w:cs="Calibri"/>
          <w:color w:val="000000"/>
          <w:lang w:eastAsia="fi-FI"/>
        </w:rPr>
        <w:t>Geosc</w:t>
      </w:r>
      <w:r w:rsidR="007328B1">
        <w:rPr>
          <w:rFonts w:eastAsia="Times New Roman" w:cs="Calibri"/>
          <w:color w:val="000000"/>
          <w:lang w:eastAsia="fi-FI"/>
        </w:rPr>
        <w:t>ientific</w:t>
      </w:r>
      <w:proofErr w:type="spellEnd"/>
      <w:r w:rsidR="007328B1">
        <w:rPr>
          <w:rFonts w:eastAsia="Times New Roman" w:cs="Calibri"/>
          <w:color w:val="000000"/>
          <w:lang w:eastAsia="fi-FI"/>
        </w:rPr>
        <w:t xml:space="preserve"> </w:t>
      </w:r>
      <w:proofErr w:type="spellStart"/>
      <w:r w:rsidR="007328B1">
        <w:rPr>
          <w:rFonts w:eastAsia="Times New Roman" w:cs="Calibri"/>
          <w:color w:val="000000"/>
          <w:lang w:eastAsia="fi-FI"/>
        </w:rPr>
        <w:t>Model</w:t>
      </w:r>
      <w:proofErr w:type="spellEnd"/>
      <w:r w:rsidR="007328B1">
        <w:rPr>
          <w:rFonts w:eastAsia="Times New Roman" w:cs="Calibri"/>
          <w:color w:val="000000"/>
          <w:lang w:eastAsia="fi-FI"/>
        </w:rPr>
        <w:t xml:space="preserve"> </w:t>
      </w:r>
      <w:proofErr w:type="spellStart"/>
      <w:r w:rsidR="007328B1">
        <w:rPr>
          <w:rFonts w:eastAsia="Times New Roman" w:cs="Calibri"/>
          <w:color w:val="000000"/>
          <w:lang w:eastAsia="fi-FI"/>
        </w:rPr>
        <w:t>Development</w:t>
      </w:r>
      <w:proofErr w:type="spellEnd"/>
      <w:r w:rsidR="007328B1">
        <w:rPr>
          <w:rFonts w:eastAsia="Times New Roman" w:cs="Calibri"/>
          <w:color w:val="000000"/>
          <w:lang w:eastAsia="fi-FI"/>
        </w:rPr>
        <w:t xml:space="preserve">, 10: </w:t>
      </w:r>
      <w:r w:rsidRPr="00104131">
        <w:rPr>
          <w:rFonts w:eastAsia="Times New Roman" w:cs="Calibri"/>
          <w:color w:val="000000"/>
          <w:lang w:eastAsia="fi-FI"/>
        </w:rPr>
        <w:t>4665–4</w:t>
      </w:r>
      <w:r w:rsidR="007328B1">
        <w:rPr>
          <w:rFonts w:eastAsia="Times New Roman" w:cs="Calibri"/>
          <w:color w:val="000000"/>
          <w:lang w:eastAsia="fi-FI"/>
        </w:rPr>
        <w:t xml:space="preserve">691. </w:t>
      </w:r>
      <w:hyperlink r:id="rId15" w:history="1">
        <w:r w:rsidR="007328B1" w:rsidRPr="005055EB">
          <w:rPr>
            <w:rStyle w:val="Hyperlinkki"/>
            <w:rFonts w:eastAsia="Times New Roman" w:cs="Calibri"/>
            <w:lang w:eastAsia="fi-FI"/>
          </w:rPr>
          <w:t>https://doi.org/10.5194/gmd-10-4665-2017</w:t>
        </w:r>
      </w:hyperlink>
      <w:r w:rsidR="007328B1">
        <w:rPr>
          <w:rFonts w:eastAsia="Times New Roman" w:cs="Calibri"/>
          <w:color w:val="000000"/>
          <w:lang w:eastAsia="fi-FI"/>
        </w:rPr>
        <w:t xml:space="preserve">  </w:t>
      </w:r>
    </w:p>
    <w:p w14:paraId="2F1E866A" w14:textId="77777777" w:rsidR="00B52A09" w:rsidRPr="00104131" w:rsidRDefault="00B52A09" w:rsidP="003109E0"/>
    <w:p w14:paraId="70FCF68D" w14:textId="017B97C7" w:rsidR="007328B1" w:rsidRDefault="007328B1" w:rsidP="003109E0">
      <w:r w:rsidRPr="007328B1">
        <w:rPr>
          <w:lang w:val="en-US"/>
        </w:rPr>
        <w:t xml:space="preserve">Regina K. and </w:t>
      </w:r>
      <w:proofErr w:type="spellStart"/>
      <w:r w:rsidRPr="007328B1">
        <w:rPr>
          <w:lang w:val="en-US"/>
        </w:rPr>
        <w:t>Alakukku</w:t>
      </w:r>
      <w:proofErr w:type="spellEnd"/>
      <w:r w:rsidRPr="007328B1">
        <w:rPr>
          <w:lang w:val="en-US"/>
        </w:rPr>
        <w:t xml:space="preserve"> L. (2010) Greenhouse gas fluxes in varying soils types under conventional and no-tillage practices. </w:t>
      </w:r>
      <w:proofErr w:type="spellStart"/>
      <w:r w:rsidRPr="007328B1">
        <w:t>Soil</w:t>
      </w:r>
      <w:proofErr w:type="spellEnd"/>
      <w:r w:rsidRPr="007328B1">
        <w:t xml:space="preserve"> and </w:t>
      </w:r>
      <w:proofErr w:type="spellStart"/>
      <w:r w:rsidRPr="007328B1">
        <w:t>Tillage</w:t>
      </w:r>
      <w:proofErr w:type="spellEnd"/>
      <w:r w:rsidRPr="007328B1">
        <w:t xml:space="preserve"> </w:t>
      </w:r>
      <w:proofErr w:type="spellStart"/>
      <w:r w:rsidRPr="007328B1">
        <w:t>Research</w:t>
      </w:r>
      <w:proofErr w:type="spellEnd"/>
      <w:r w:rsidRPr="007328B1">
        <w:t xml:space="preserve"> 109:144-152.</w:t>
      </w:r>
      <w:r>
        <w:t xml:space="preserve"> </w:t>
      </w:r>
      <w:hyperlink r:id="rId16" w:history="1">
        <w:r w:rsidRPr="005055EB">
          <w:rPr>
            <w:rStyle w:val="Hyperlinkki"/>
          </w:rPr>
          <w:t>http://doi.org/10.1016/j.still.2010.05.009</w:t>
        </w:r>
      </w:hyperlink>
      <w:r>
        <w:t xml:space="preserve"> </w:t>
      </w:r>
    </w:p>
    <w:p w14:paraId="3DA47C4E" w14:textId="77777777" w:rsidR="007328B1" w:rsidRDefault="007328B1" w:rsidP="003109E0"/>
    <w:p w14:paraId="4C38588E" w14:textId="2FCB284D" w:rsidR="00F0765D" w:rsidRDefault="000C01C9" w:rsidP="003109E0">
      <w:r w:rsidRPr="00104131">
        <w:t xml:space="preserve">Rikkonen, P., Hujala, T., Makkonen, M., Rintamäki, H., </w:t>
      </w:r>
      <w:proofErr w:type="spellStart"/>
      <w:r w:rsidRPr="00104131">
        <w:t>Ervola</w:t>
      </w:r>
      <w:proofErr w:type="spellEnd"/>
      <w:r w:rsidRPr="00104131">
        <w:t>, A., Niinistö, S., &amp; Uusivuori, J</w:t>
      </w:r>
      <w:r w:rsidR="00F0765D" w:rsidRPr="00104131">
        <w:t>. 2015. Tulevaisuuden kestävä maa- ja metsätalous. Uusien ohjauskeinojen toteutettavuusarviointi. Luonnonvara- ja biotalouden tutkimus 22/2015: 66 p</w:t>
      </w:r>
    </w:p>
    <w:p w14:paraId="6A419DD1" w14:textId="77777777" w:rsidR="007328B1" w:rsidRDefault="007328B1" w:rsidP="003109E0"/>
    <w:p w14:paraId="725040D3" w14:textId="71853797" w:rsidR="007328B1" w:rsidRPr="007328B1" w:rsidRDefault="007328B1" w:rsidP="003109E0">
      <w:pPr>
        <w:rPr>
          <w:lang w:val="en-US"/>
        </w:rPr>
      </w:pPr>
      <w:r>
        <w:t xml:space="preserve">Sarkkola, S., Hökkä, H., Koivusalo, H., Nieminen, M., Ahti, E., Päivinen, J. &amp; Laine, J. 2010. </w:t>
      </w:r>
      <w:r w:rsidRPr="007328B1">
        <w:rPr>
          <w:lang w:val="en-US"/>
        </w:rPr>
        <w:t>Role of tree stand evapotranspiration in maintaining satisfactory drainage conditions in drained peatlands</w:t>
      </w:r>
      <w:r>
        <w:rPr>
          <w:lang w:val="en-US"/>
        </w:rPr>
        <w:t xml:space="preserve">. </w:t>
      </w:r>
      <w:r w:rsidRPr="007328B1">
        <w:rPr>
          <w:lang w:val="en-US"/>
        </w:rPr>
        <w:t xml:space="preserve">Canadian Journal of Forest Research, 2010, 40(8): 1485-1496, </w:t>
      </w:r>
      <w:hyperlink r:id="rId17" w:history="1">
        <w:r w:rsidRPr="005055EB">
          <w:rPr>
            <w:rStyle w:val="Hyperlinkki"/>
            <w:lang w:val="en-US"/>
          </w:rPr>
          <w:t>https://doi.org/10.1139/X10-084</w:t>
        </w:r>
      </w:hyperlink>
      <w:r>
        <w:rPr>
          <w:lang w:val="en-US"/>
        </w:rPr>
        <w:t xml:space="preserve"> </w:t>
      </w:r>
    </w:p>
    <w:p w14:paraId="4AD8DAF3" w14:textId="77777777" w:rsidR="00B52A09" w:rsidRPr="007328B1" w:rsidRDefault="00B52A09" w:rsidP="003109E0">
      <w:pPr>
        <w:rPr>
          <w:lang w:val="en-US"/>
        </w:rPr>
      </w:pPr>
    </w:p>
    <w:p w14:paraId="3D98AA15" w14:textId="2673FDB5" w:rsidR="00E2657E" w:rsidRPr="00104131" w:rsidRDefault="00F0765D" w:rsidP="003109E0">
      <w:pPr>
        <w:rPr>
          <w:lang w:val="en-US"/>
        </w:rPr>
      </w:pPr>
      <w:r w:rsidRPr="00104131">
        <w:t xml:space="preserve">Soimakallio, S., Antikainen, R., &amp; </w:t>
      </w:r>
      <w:proofErr w:type="spellStart"/>
      <w:r w:rsidRPr="00104131">
        <w:t>Thun</w:t>
      </w:r>
      <w:proofErr w:type="spellEnd"/>
      <w:r w:rsidRPr="00104131">
        <w:t>, R. (</w:t>
      </w:r>
      <w:proofErr w:type="spellStart"/>
      <w:r w:rsidRPr="00104131">
        <w:t>Eds</w:t>
      </w:r>
      <w:proofErr w:type="spellEnd"/>
      <w:r w:rsidRPr="00104131">
        <w:t xml:space="preserve">.). </w:t>
      </w:r>
      <w:r w:rsidRPr="00104131">
        <w:rPr>
          <w:lang w:val="en-US"/>
        </w:rPr>
        <w:t>2009. Assessing the sustainability of liquid biofuels from evolving technologies. A Finnish Approach. Technical Research Centre of Finland (VTT) Research Notes, 2482.</w:t>
      </w:r>
      <w:bookmarkStart w:id="0" w:name="_GoBack"/>
      <w:bookmarkEnd w:id="0"/>
    </w:p>
    <w:p w14:paraId="109EFCE8" w14:textId="27DFD744" w:rsidR="00B52A09" w:rsidRPr="00104131" w:rsidRDefault="00B52A09" w:rsidP="003109E0">
      <w:pPr>
        <w:rPr>
          <w:lang w:val="en-US"/>
        </w:rPr>
      </w:pPr>
    </w:p>
    <w:p w14:paraId="44616BAD" w14:textId="02DB3694" w:rsidR="00D63B73" w:rsidRPr="003109E0" w:rsidRDefault="008561D7" w:rsidP="003109E0">
      <w:r w:rsidRPr="00104131">
        <w:t xml:space="preserve">Työ- ja elinkeinoministeriö. 2017. Taustaraportti kansalliselle energia- ja ilmastostrategialle vuoteen 2030. 1.2.2017. Saatavilla osoitteessa: </w:t>
      </w:r>
      <w:hyperlink r:id="rId18" w:history="1">
        <w:r w:rsidR="003109E0" w:rsidRPr="005055EB">
          <w:rPr>
            <w:rStyle w:val="Hyperlinkki"/>
          </w:rPr>
          <w:t>http://tem.fi/documents/1410877/3570111/Energia-+ja+ilmastostrategian+TAUSTARAPORTTI_1.2.+2017.pdf/d745fe78-02ad-49ab-8fb7-7251107981f</w:t>
        </w:r>
      </w:hyperlink>
    </w:p>
    <w:sectPr w:rsidR="00D63B73" w:rsidRPr="003109E0" w:rsidSect="00F60BAB">
      <w:footerReference w:type="even" r:id="rId19"/>
      <w:footerReference w:type="default" r:id="rId20"/>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DBFC" w14:textId="77777777" w:rsidR="00F61F37" w:rsidRDefault="00F61F37" w:rsidP="00370D1F">
      <w:r>
        <w:separator/>
      </w:r>
    </w:p>
  </w:endnote>
  <w:endnote w:type="continuationSeparator" w:id="0">
    <w:p w14:paraId="17474340" w14:textId="77777777" w:rsidR="00F61F37" w:rsidRDefault="00F61F37" w:rsidP="0037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318964552"/>
      <w:docPartObj>
        <w:docPartGallery w:val="Page Numbers (Bottom of Page)"/>
        <w:docPartUnique/>
      </w:docPartObj>
    </w:sdtPr>
    <w:sdtEndPr>
      <w:rPr>
        <w:rStyle w:val="Sivunumero"/>
      </w:rPr>
    </w:sdtEndPr>
    <w:sdtContent>
      <w:p w14:paraId="6E2E8216" w14:textId="30B4EA20" w:rsidR="00370D1F" w:rsidRDefault="00370D1F" w:rsidP="007500E2">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A007252" w14:textId="77777777" w:rsidR="00370D1F" w:rsidRDefault="00370D1F" w:rsidP="00370D1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vunumero"/>
      </w:rPr>
      <w:id w:val="-728758796"/>
      <w:docPartObj>
        <w:docPartGallery w:val="Page Numbers (Bottom of Page)"/>
        <w:docPartUnique/>
      </w:docPartObj>
    </w:sdtPr>
    <w:sdtEndPr>
      <w:rPr>
        <w:rStyle w:val="Sivunumero"/>
      </w:rPr>
    </w:sdtEndPr>
    <w:sdtContent>
      <w:p w14:paraId="20DF2930" w14:textId="75CE610F" w:rsidR="00370D1F" w:rsidRDefault="00370D1F" w:rsidP="007500E2">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sidR="003109E0">
          <w:rPr>
            <w:rStyle w:val="Sivunumero"/>
            <w:noProof/>
          </w:rPr>
          <w:t>1</w:t>
        </w:r>
        <w:r>
          <w:rPr>
            <w:rStyle w:val="Sivunumero"/>
          </w:rPr>
          <w:fldChar w:fldCharType="end"/>
        </w:r>
      </w:p>
    </w:sdtContent>
  </w:sdt>
  <w:p w14:paraId="475EF4B9" w14:textId="77777777" w:rsidR="00370D1F" w:rsidRDefault="00370D1F" w:rsidP="00370D1F">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45BC9" w14:textId="77777777" w:rsidR="00F61F37" w:rsidRDefault="00F61F37" w:rsidP="00370D1F">
      <w:r>
        <w:separator/>
      </w:r>
    </w:p>
  </w:footnote>
  <w:footnote w:type="continuationSeparator" w:id="0">
    <w:p w14:paraId="7D8F8334" w14:textId="77777777" w:rsidR="00F61F37" w:rsidRDefault="00F61F37" w:rsidP="0037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870D7"/>
    <w:multiLevelType w:val="hybridMultilevel"/>
    <w:tmpl w:val="2CBA61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E2"/>
    <w:rsid w:val="00000BEB"/>
    <w:rsid w:val="000019EC"/>
    <w:rsid w:val="000032D3"/>
    <w:rsid w:val="00004202"/>
    <w:rsid w:val="00013D65"/>
    <w:rsid w:val="0002370B"/>
    <w:rsid w:val="00027F17"/>
    <w:rsid w:val="00031FAA"/>
    <w:rsid w:val="000406A5"/>
    <w:rsid w:val="00042EFD"/>
    <w:rsid w:val="00044AF5"/>
    <w:rsid w:val="0004513D"/>
    <w:rsid w:val="00050F0E"/>
    <w:rsid w:val="00053C62"/>
    <w:rsid w:val="00056329"/>
    <w:rsid w:val="000606A3"/>
    <w:rsid w:val="00062ED1"/>
    <w:rsid w:val="00073D25"/>
    <w:rsid w:val="00080A91"/>
    <w:rsid w:val="000826FA"/>
    <w:rsid w:val="000842D2"/>
    <w:rsid w:val="00085FDB"/>
    <w:rsid w:val="000874B7"/>
    <w:rsid w:val="00087F2F"/>
    <w:rsid w:val="00092069"/>
    <w:rsid w:val="000926DD"/>
    <w:rsid w:val="0009688F"/>
    <w:rsid w:val="0009782F"/>
    <w:rsid w:val="000A177D"/>
    <w:rsid w:val="000A4CE9"/>
    <w:rsid w:val="000B08A5"/>
    <w:rsid w:val="000C01C9"/>
    <w:rsid w:val="000C0BE2"/>
    <w:rsid w:val="000C1AA8"/>
    <w:rsid w:val="000C4E03"/>
    <w:rsid w:val="000C6393"/>
    <w:rsid w:val="000C67A4"/>
    <w:rsid w:val="000D1CA1"/>
    <w:rsid w:val="000E44D8"/>
    <w:rsid w:val="000E5664"/>
    <w:rsid w:val="000E73D4"/>
    <w:rsid w:val="000F41FF"/>
    <w:rsid w:val="00100173"/>
    <w:rsid w:val="00104131"/>
    <w:rsid w:val="0010487F"/>
    <w:rsid w:val="001118D4"/>
    <w:rsid w:val="001145DA"/>
    <w:rsid w:val="001217F3"/>
    <w:rsid w:val="00135D5A"/>
    <w:rsid w:val="001549B8"/>
    <w:rsid w:val="00154F3F"/>
    <w:rsid w:val="0017149E"/>
    <w:rsid w:val="00174ADB"/>
    <w:rsid w:val="00180A9D"/>
    <w:rsid w:val="0019303F"/>
    <w:rsid w:val="00195925"/>
    <w:rsid w:val="00196139"/>
    <w:rsid w:val="001A3C13"/>
    <w:rsid w:val="001A7378"/>
    <w:rsid w:val="001B26D7"/>
    <w:rsid w:val="001B2FC5"/>
    <w:rsid w:val="001B458A"/>
    <w:rsid w:val="001B5342"/>
    <w:rsid w:val="001B58ED"/>
    <w:rsid w:val="001C18EB"/>
    <w:rsid w:val="001C2DBB"/>
    <w:rsid w:val="001C7589"/>
    <w:rsid w:val="001C7CC6"/>
    <w:rsid w:val="001D0E36"/>
    <w:rsid w:val="001D41FD"/>
    <w:rsid w:val="001D49C9"/>
    <w:rsid w:val="001D4DE9"/>
    <w:rsid w:val="001E0303"/>
    <w:rsid w:val="001E0DB0"/>
    <w:rsid w:val="001F1948"/>
    <w:rsid w:val="001F27AA"/>
    <w:rsid w:val="001F5361"/>
    <w:rsid w:val="001F554C"/>
    <w:rsid w:val="00202774"/>
    <w:rsid w:val="00220ED1"/>
    <w:rsid w:val="00222BC7"/>
    <w:rsid w:val="00224720"/>
    <w:rsid w:val="00237D44"/>
    <w:rsid w:val="0024002C"/>
    <w:rsid w:val="002404A3"/>
    <w:rsid w:val="0024369D"/>
    <w:rsid w:val="002438D6"/>
    <w:rsid w:val="00244BB1"/>
    <w:rsid w:val="002465EB"/>
    <w:rsid w:val="00256845"/>
    <w:rsid w:val="00260E03"/>
    <w:rsid w:val="0026677D"/>
    <w:rsid w:val="00270063"/>
    <w:rsid w:val="002732F5"/>
    <w:rsid w:val="00274386"/>
    <w:rsid w:val="00276DA2"/>
    <w:rsid w:val="002833DD"/>
    <w:rsid w:val="002834FD"/>
    <w:rsid w:val="002A4CCC"/>
    <w:rsid w:val="002A6E32"/>
    <w:rsid w:val="002B2351"/>
    <w:rsid w:val="002B39DB"/>
    <w:rsid w:val="002B734E"/>
    <w:rsid w:val="002C6BE6"/>
    <w:rsid w:val="002D2B6D"/>
    <w:rsid w:val="002D347B"/>
    <w:rsid w:val="002E3B31"/>
    <w:rsid w:val="002E6AA3"/>
    <w:rsid w:val="002E7532"/>
    <w:rsid w:val="002F7CBB"/>
    <w:rsid w:val="00302639"/>
    <w:rsid w:val="0030676E"/>
    <w:rsid w:val="003109E0"/>
    <w:rsid w:val="00311EDE"/>
    <w:rsid w:val="003127D7"/>
    <w:rsid w:val="00315C3D"/>
    <w:rsid w:val="0033020D"/>
    <w:rsid w:val="00330826"/>
    <w:rsid w:val="003320DB"/>
    <w:rsid w:val="00342B97"/>
    <w:rsid w:val="003529FA"/>
    <w:rsid w:val="003578AD"/>
    <w:rsid w:val="003602F1"/>
    <w:rsid w:val="00361A66"/>
    <w:rsid w:val="00370866"/>
    <w:rsid w:val="00370D1F"/>
    <w:rsid w:val="00372F76"/>
    <w:rsid w:val="00380D36"/>
    <w:rsid w:val="00383C9E"/>
    <w:rsid w:val="003864AD"/>
    <w:rsid w:val="00386A2C"/>
    <w:rsid w:val="003879AC"/>
    <w:rsid w:val="00394058"/>
    <w:rsid w:val="00396DE3"/>
    <w:rsid w:val="0039790D"/>
    <w:rsid w:val="003A18F0"/>
    <w:rsid w:val="003A2268"/>
    <w:rsid w:val="003A7569"/>
    <w:rsid w:val="003B1ABE"/>
    <w:rsid w:val="003B6A0E"/>
    <w:rsid w:val="003B7EFF"/>
    <w:rsid w:val="003C0240"/>
    <w:rsid w:val="003C4ABF"/>
    <w:rsid w:val="003D0763"/>
    <w:rsid w:val="003D0C34"/>
    <w:rsid w:val="003D0EE3"/>
    <w:rsid w:val="003D1E02"/>
    <w:rsid w:val="003D36F1"/>
    <w:rsid w:val="003D5D9E"/>
    <w:rsid w:val="003E1879"/>
    <w:rsid w:val="003E221D"/>
    <w:rsid w:val="003F0D54"/>
    <w:rsid w:val="0040163D"/>
    <w:rsid w:val="004049A8"/>
    <w:rsid w:val="00412F73"/>
    <w:rsid w:val="00417ECF"/>
    <w:rsid w:val="004220D8"/>
    <w:rsid w:val="004276A9"/>
    <w:rsid w:val="00431E89"/>
    <w:rsid w:val="004328FA"/>
    <w:rsid w:val="00434128"/>
    <w:rsid w:val="00435F66"/>
    <w:rsid w:val="00444A91"/>
    <w:rsid w:val="00445332"/>
    <w:rsid w:val="004529A1"/>
    <w:rsid w:val="00456C91"/>
    <w:rsid w:val="0047126C"/>
    <w:rsid w:val="00475811"/>
    <w:rsid w:val="0048179C"/>
    <w:rsid w:val="00496374"/>
    <w:rsid w:val="004A1D56"/>
    <w:rsid w:val="004A2819"/>
    <w:rsid w:val="004A320F"/>
    <w:rsid w:val="004B7BF1"/>
    <w:rsid w:val="004D2310"/>
    <w:rsid w:val="004D5F99"/>
    <w:rsid w:val="004D6350"/>
    <w:rsid w:val="004D6A5D"/>
    <w:rsid w:val="004E1192"/>
    <w:rsid w:val="004F074B"/>
    <w:rsid w:val="004F20C7"/>
    <w:rsid w:val="004F29F0"/>
    <w:rsid w:val="00501EF5"/>
    <w:rsid w:val="00505AC5"/>
    <w:rsid w:val="00506B9C"/>
    <w:rsid w:val="00510F11"/>
    <w:rsid w:val="005129A3"/>
    <w:rsid w:val="00512E82"/>
    <w:rsid w:val="00543E08"/>
    <w:rsid w:val="00562DFB"/>
    <w:rsid w:val="00565CBF"/>
    <w:rsid w:val="00571800"/>
    <w:rsid w:val="00582DB9"/>
    <w:rsid w:val="00584424"/>
    <w:rsid w:val="00585F17"/>
    <w:rsid w:val="00586602"/>
    <w:rsid w:val="005A1CDF"/>
    <w:rsid w:val="005B1821"/>
    <w:rsid w:val="005B3AEB"/>
    <w:rsid w:val="005C5F5E"/>
    <w:rsid w:val="005C61C4"/>
    <w:rsid w:val="005D3294"/>
    <w:rsid w:val="005D4E18"/>
    <w:rsid w:val="005D509C"/>
    <w:rsid w:val="005D6307"/>
    <w:rsid w:val="005E02C2"/>
    <w:rsid w:val="005E0BCA"/>
    <w:rsid w:val="005E2A29"/>
    <w:rsid w:val="005E4E86"/>
    <w:rsid w:val="005E7F30"/>
    <w:rsid w:val="005F1FB6"/>
    <w:rsid w:val="006019BC"/>
    <w:rsid w:val="00601C57"/>
    <w:rsid w:val="00601CB8"/>
    <w:rsid w:val="00612422"/>
    <w:rsid w:val="00613008"/>
    <w:rsid w:val="00613FE9"/>
    <w:rsid w:val="00617F0D"/>
    <w:rsid w:val="00620D70"/>
    <w:rsid w:val="006235E1"/>
    <w:rsid w:val="00630C04"/>
    <w:rsid w:val="0063191E"/>
    <w:rsid w:val="00632638"/>
    <w:rsid w:val="006335BC"/>
    <w:rsid w:val="00640439"/>
    <w:rsid w:val="00654409"/>
    <w:rsid w:val="00660C09"/>
    <w:rsid w:val="006615CE"/>
    <w:rsid w:val="0066676F"/>
    <w:rsid w:val="00676E3D"/>
    <w:rsid w:val="00680BF4"/>
    <w:rsid w:val="0069167C"/>
    <w:rsid w:val="00691CD7"/>
    <w:rsid w:val="00693D92"/>
    <w:rsid w:val="006A50B7"/>
    <w:rsid w:val="006A5565"/>
    <w:rsid w:val="006A6FF1"/>
    <w:rsid w:val="006C060C"/>
    <w:rsid w:val="006C1ED8"/>
    <w:rsid w:val="006D2468"/>
    <w:rsid w:val="006E0012"/>
    <w:rsid w:val="006E0952"/>
    <w:rsid w:val="006E77C5"/>
    <w:rsid w:val="006E7A81"/>
    <w:rsid w:val="006F11D7"/>
    <w:rsid w:val="006F5626"/>
    <w:rsid w:val="00700904"/>
    <w:rsid w:val="00711510"/>
    <w:rsid w:val="00711945"/>
    <w:rsid w:val="00721E71"/>
    <w:rsid w:val="007328B1"/>
    <w:rsid w:val="00737725"/>
    <w:rsid w:val="00746B8C"/>
    <w:rsid w:val="0075131C"/>
    <w:rsid w:val="00751CB8"/>
    <w:rsid w:val="00755F6A"/>
    <w:rsid w:val="0076328D"/>
    <w:rsid w:val="00766A04"/>
    <w:rsid w:val="00771BED"/>
    <w:rsid w:val="007732EA"/>
    <w:rsid w:val="00775558"/>
    <w:rsid w:val="00784042"/>
    <w:rsid w:val="0078489C"/>
    <w:rsid w:val="00797938"/>
    <w:rsid w:val="007A0F71"/>
    <w:rsid w:val="007A1B89"/>
    <w:rsid w:val="007A24D5"/>
    <w:rsid w:val="007A4341"/>
    <w:rsid w:val="007C44D3"/>
    <w:rsid w:val="007C587E"/>
    <w:rsid w:val="007C5FDF"/>
    <w:rsid w:val="007C7AD2"/>
    <w:rsid w:val="007D2F94"/>
    <w:rsid w:val="007E60CD"/>
    <w:rsid w:val="007F4A1D"/>
    <w:rsid w:val="007F4B5A"/>
    <w:rsid w:val="007F6060"/>
    <w:rsid w:val="008032CF"/>
    <w:rsid w:val="00803DCE"/>
    <w:rsid w:val="00811FA1"/>
    <w:rsid w:val="00816128"/>
    <w:rsid w:val="00822936"/>
    <w:rsid w:val="00824C7D"/>
    <w:rsid w:val="0083107D"/>
    <w:rsid w:val="008342A4"/>
    <w:rsid w:val="00835DAA"/>
    <w:rsid w:val="0083677D"/>
    <w:rsid w:val="008459D4"/>
    <w:rsid w:val="0084713A"/>
    <w:rsid w:val="008515EA"/>
    <w:rsid w:val="008561D7"/>
    <w:rsid w:val="00857FEE"/>
    <w:rsid w:val="00861748"/>
    <w:rsid w:val="00871A01"/>
    <w:rsid w:val="0087337A"/>
    <w:rsid w:val="00874F21"/>
    <w:rsid w:val="00882AF0"/>
    <w:rsid w:val="00884A3D"/>
    <w:rsid w:val="00890CE5"/>
    <w:rsid w:val="008917B8"/>
    <w:rsid w:val="00893BAE"/>
    <w:rsid w:val="008A5691"/>
    <w:rsid w:val="008A5CFE"/>
    <w:rsid w:val="008B4348"/>
    <w:rsid w:val="008C01EA"/>
    <w:rsid w:val="008C6404"/>
    <w:rsid w:val="008C694E"/>
    <w:rsid w:val="008C75F4"/>
    <w:rsid w:val="008C7BB6"/>
    <w:rsid w:val="008D4042"/>
    <w:rsid w:val="008D78BA"/>
    <w:rsid w:val="008E1F70"/>
    <w:rsid w:val="008F289F"/>
    <w:rsid w:val="008F46D1"/>
    <w:rsid w:val="00901A85"/>
    <w:rsid w:val="00903A3E"/>
    <w:rsid w:val="00911538"/>
    <w:rsid w:val="00935745"/>
    <w:rsid w:val="0094351D"/>
    <w:rsid w:val="00943A4C"/>
    <w:rsid w:val="00961444"/>
    <w:rsid w:val="0096278F"/>
    <w:rsid w:val="00962C03"/>
    <w:rsid w:val="00963DF6"/>
    <w:rsid w:val="00964C7A"/>
    <w:rsid w:val="0096663C"/>
    <w:rsid w:val="00967657"/>
    <w:rsid w:val="00976A52"/>
    <w:rsid w:val="00985F4E"/>
    <w:rsid w:val="00986148"/>
    <w:rsid w:val="00987CC4"/>
    <w:rsid w:val="00992221"/>
    <w:rsid w:val="009934F0"/>
    <w:rsid w:val="00995332"/>
    <w:rsid w:val="009956B5"/>
    <w:rsid w:val="00996B60"/>
    <w:rsid w:val="009A1597"/>
    <w:rsid w:val="009B4BDF"/>
    <w:rsid w:val="009B54C6"/>
    <w:rsid w:val="009B7881"/>
    <w:rsid w:val="009B7912"/>
    <w:rsid w:val="009C45C6"/>
    <w:rsid w:val="009C4758"/>
    <w:rsid w:val="009C51F2"/>
    <w:rsid w:val="009C57C6"/>
    <w:rsid w:val="009D5A7D"/>
    <w:rsid w:val="009E2703"/>
    <w:rsid w:val="009E326A"/>
    <w:rsid w:val="009E4AD3"/>
    <w:rsid w:val="009E6BAE"/>
    <w:rsid w:val="00A00656"/>
    <w:rsid w:val="00A033FF"/>
    <w:rsid w:val="00A03541"/>
    <w:rsid w:val="00A03C78"/>
    <w:rsid w:val="00A05BBE"/>
    <w:rsid w:val="00A11A55"/>
    <w:rsid w:val="00A1202A"/>
    <w:rsid w:val="00A14DAD"/>
    <w:rsid w:val="00A1757C"/>
    <w:rsid w:val="00A26540"/>
    <w:rsid w:val="00A300D6"/>
    <w:rsid w:val="00A30B0E"/>
    <w:rsid w:val="00A317C6"/>
    <w:rsid w:val="00A36327"/>
    <w:rsid w:val="00A37ACE"/>
    <w:rsid w:val="00A4342A"/>
    <w:rsid w:val="00A4376D"/>
    <w:rsid w:val="00A44894"/>
    <w:rsid w:val="00A4697D"/>
    <w:rsid w:val="00A46A7F"/>
    <w:rsid w:val="00A5072A"/>
    <w:rsid w:val="00A50CB7"/>
    <w:rsid w:val="00A562B0"/>
    <w:rsid w:val="00A634A1"/>
    <w:rsid w:val="00A66B99"/>
    <w:rsid w:val="00A723E3"/>
    <w:rsid w:val="00A72B10"/>
    <w:rsid w:val="00A95070"/>
    <w:rsid w:val="00A9605E"/>
    <w:rsid w:val="00AA05A8"/>
    <w:rsid w:val="00AA06C1"/>
    <w:rsid w:val="00AA0D8F"/>
    <w:rsid w:val="00AA70E0"/>
    <w:rsid w:val="00AB099C"/>
    <w:rsid w:val="00AB3424"/>
    <w:rsid w:val="00AB5826"/>
    <w:rsid w:val="00AB6C2C"/>
    <w:rsid w:val="00AB6E03"/>
    <w:rsid w:val="00AC1E1E"/>
    <w:rsid w:val="00AC50C5"/>
    <w:rsid w:val="00AD0211"/>
    <w:rsid w:val="00AD0793"/>
    <w:rsid w:val="00AD0B2C"/>
    <w:rsid w:val="00AD5723"/>
    <w:rsid w:val="00AD5C27"/>
    <w:rsid w:val="00AD7E3F"/>
    <w:rsid w:val="00AE48B3"/>
    <w:rsid w:val="00AF1464"/>
    <w:rsid w:val="00AF1ABE"/>
    <w:rsid w:val="00AF2172"/>
    <w:rsid w:val="00AF2267"/>
    <w:rsid w:val="00AF2E42"/>
    <w:rsid w:val="00AF5F62"/>
    <w:rsid w:val="00AF7FCC"/>
    <w:rsid w:val="00B0419B"/>
    <w:rsid w:val="00B042C4"/>
    <w:rsid w:val="00B14E4B"/>
    <w:rsid w:val="00B23273"/>
    <w:rsid w:val="00B24F06"/>
    <w:rsid w:val="00B25CBD"/>
    <w:rsid w:val="00B35BFC"/>
    <w:rsid w:val="00B36D0C"/>
    <w:rsid w:val="00B44207"/>
    <w:rsid w:val="00B50A82"/>
    <w:rsid w:val="00B52A09"/>
    <w:rsid w:val="00B5334A"/>
    <w:rsid w:val="00B5624C"/>
    <w:rsid w:val="00B65C52"/>
    <w:rsid w:val="00B710F3"/>
    <w:rsid w:val="00B72D78"/>
    <w:rsid w:val="00B75E74"/>
    <w:rsid w:val="00B80167"/>
    <w:rsid w:val="00B840DF"/>
    <w:rsid w:val="00B9002D"/>
    <w:rsid w:val="00B90075"/>
    <w:rsid w:val="00B902BB"/>
    <w:rsid w:val="00B949B1"/>
    <w:rsid w:val="00B94A34"/>
    <w:rsid w:val="00B97A31"/>
    <w:rsid w:val="00BA1471"/>
    <w:rsid w:val="00BA32B8"/>
    <w:rsid w:val="00BA5FE7"/>
    <w:rsid w:val="00BB0ECB"/>
    <w:rsid w:val="00BB58E1"/>
    <w:rsid w:val="00BC1031"/>
    <w:rsid w:val="00BC247A"/>
    <w:rsid w:val="00BC5D57"/>
    <w:rsid w:val="00BE706A"/>
    <w:rsid w:val="00BF0936"/>
    <w:rsid w:val="00BF5BCD"/>
    <w:rsid w:val="00BF73B9"/>
    <w:rsid w:val="00C07625"/>
    <w:rsid w:val="00C07D5D"/>
    <w:rsid w:val="00C07DA0"/>
    <w:rsid w:val="00C07F67"/>
    <w:rsid w:val="00C130FC"/>
    <w:rsid w:val="00C2012C"/>
    <w:rsid w:val="00C226E3"/>
    <w:rsid w:val="00C2740B"/>
    <w:rsid w:val="00C30854"/>
    <w:rsid w:val="00C31DE7"/>
    <w:rsid w:val="00C33268"/>
    <w:rsid w:val="00C34178"/>
    <w:rsid w:val="00C34CE7"/>
    <w:rsid w:val="00C457E7"/>
    <w:rsid w:val="00C47EDB"/>
    <w:rsid w:val="00C5064E"/>
    <w:rsid w:val="00C53936"/>
    <w:rsid w:val="00C54798"/>
    <w:rsid w:val="00C62A26"/>
    <w:rsid w:val="00C64E84"/>
    <w:rsid w:val="00C66D29"/>
    <w:rsid w:val="00C711E5"/>
    <w:rsid w:val="00C723D5"/>
    <w:rsid w:val="00C8163F"/>
    <w:rsid w:val="00C8701C"/>
    <w:rsid w:val="00C93FE4"/>
    <w:rsid w:val="00C944C0"/>
    <w:rsid w:val="00CA0E23"/>
    <w:rsid w:val="00CA4E44"/>
    <w:rsid w:val="00CB0FFB"/>
    <w:rsid w:val="00CB77ED"/>
    <w:rsid w:val="00CC043C"/>
    <w:rsid w:val="00CC6059"/>
    <w:rsid w:val="00CC63BA"/>
    <w:rsid w:val="00CC7B64"/>
    <w:rsid w:val="00CD00ED"/>
    <w:rsid w:val="00CD7534"/>
    <w:rsid w:val="00CE607D"/>
    <w:rsid w:val="00CF40FC"/>
    <w:rsid w:val="00CF6FAC"/>
    <w:rsid w:val="00CF7729"/>
    <w:rsid w:val="00D024B8"/>
    <w:rsid w:val="00D052D9"/>
    <w:rsid w:val="00D162DF"/>
    <w:rsid w:val="00D2223E"/>
    <w:rsid w:val="00D40C0D"/>
    <w:rsid w:val="00D443C0"/>
    <w:rsid w:val="00D447D4"/>
    <w:rsid w:val="00D530F3"/>
    <w:rsid w:val="00D53A05"/>
    <w:rsid w:val="00D53ED3"/>
    <w:rsid w:val="00D551C8"/>
    <w:rsid w:val="00D57862"/>
    <w:rsid w:val="00D60D8A"/>
    <w:rsid w:val="00D63B73"/>
    <w:rsid w:val="00D70523"/>
    <w:rsid w:val="00D72598"/>
    <w:rsid w:val="00D76C01"/>
    <w:rsid w:val="00D8138E"/>
    <w:rsid w:val="00D83BB3"/>
    <w:rsid w:val="00D849C5"/>
    <w:rsid w:val="00D8750A"/>
    <w:rsid w:val="00D879D8"/>
    <w:rsid w:val="00D9023A"/>
    <w:rsid w:val="00DA780E"/>
    <w:rsid w:val="00DB5C44"/>
    <w:rsid w:val="00DC5652"/>
    <w:rsid w:val="00DD1AD3"/>
    <w:rsid w:val="00DD208B"/>
    <w:rsid w:val="00DD643D"/>
    <w:rsid w:val="00DD7AFA"/>
    <w:rsid w:val="00DE3EB2"/>
    <w:rsid w:val="00DF3F93"/>
    <w:rsid w:val="00E00A33"/>
    <w:rsid w:val="00E01FEB"/>
    <w:rsid w:val="00E11FF8"/>
    <w:rsid w:val="00E13EF3"/>
    <w:rsid w:val="00E2657E"/>
    <w:rsid w:val="00E31327"/>
    <w:rsid w:val="00E32612"/>
    <w:rsid w:val="00E3570C"/>
    <w:rsid w:val="00E41D95"/>
    <w:rsid w:val="00E43092"/>
    <w:rsid w:val="00E434FE"/>
    <w:rsid w:val="00E50034"/>
    <w:rsid w:val="00E53B67"/>
    <w:rsid w:val="00E56BC3"/>
    <w:rsid w:val="00E65BDC"/>
    <w:rsid w:val="00E6717B"/>
    <w:rsid w:val="00E722D5"/>
    <w:rsid w:val="00E73859"/>
    <w:rsid w:val="00E748C5"/>
    <w:rsid w:val="00E77E62"/>
    <w:rsid w:val="00E90528"/>
    <w:rsid w:val="00E90CCB"/>
    <w:rsid w:val="00E925F3"/>
    <w:rsid w:val="00E96751"/>
    <w:rsid w:val="00EA03CC"/>
    <w:rsid w:val="00EA03E1"/>
    <w:rsid w:val="00EA09A9"/>
    <w:rsid w:val="00EA7463"/>
    <w:rsid w:val="00EB7D20"/>
    <w:rsid w:val="00ED36A6"/>
    <w:rsid w:val="00ED5F27"/>
    <w:rsid w:val="00EE5931"/>
    <w:rsid w:val="00EE5C7D"/>
    <w:rsid w:val="00EE6E6A"/>
    <w:rsid w:val="00EF019A"/>
    <w:rsid w:val="00EF0954"/>
    <w:rsid w:val="00EF2145"/>
    <w:rsid w:val="00EF2BC5"/>
    <w:rsid w:val="00F04F49"/>
    <w:rsid w:val="00F0765D"/>
    <w:rsid w:val="00F16EC5"/>
    <w:rsid w:val="00F318E1"/>
    <w:rsid w:val="00F37AF9"/>
    <w:rsid w:val="00F4128D"/>
    <w:rsid w:val="00F41AFB"/>
    <w:rsid w:val="00F44807"/>
    <w:rsid w:val="00F463D3"/>
    <w:rsid w:val="00F46F59"/>
    <w:rsid w:val="00F47326"/>
    <w:rsid w:val="00F47531"/>
    <w:rsid w:val="00F56528"/>
    <w:rsid w:val="00F60504"/>
    <w:rsid w:val="00F60BAB"/>
    <w:rsid w:val="00F61F37"/>
    <w:rsid w:val="00F630B0"/>
    <w:rsid w:val="00F67736"/>
    <w:rsid w:val="00F70FFD"/>
    <w:rsid w:val="00F71072"/>
    <w:rsid w:val="00F747F2"/>
    <w:rsid w:val="00F805DC"/>
    <w:rsid w:val="00F80779"/>
    <w:rsid w:val="00F82B28"/>
    <w:rsid w:val="00F82DC3"/>
    <w:rsid w:val="00F8379C"/>
    <w:rsid w:val="00F914F6"/>
    <w:rsid w:val="00F91C8D"/>
    <w:rsid w:val="00F97923"/>
    <w:rsid w:val="00FA150F"/>
    <w:rsid w:val="00FA1DA0"/>
    <w:rsid w:val="00FB055E"/>
    <w:rsid w:val="00FB4B81"/>
    <w:rsid w:val="00FC33FA"/>
    <w:rsid w:val="00FD2E78"/>
    <w:rsid w:val="00FD546E"/>
    <w:rsid w:val="00FD559A"/>
    <w:rsid w:val="00FD62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7ADA"/>
  <w14:defaultImageDpi w14:val="32767"/>
  <w15:docId w15:val="{8F376122-B021-D04C-B36B-915A2E15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E434FE"/>
    <w:pPr>
      <w:spacing w:before="100" w:beforeAutospacing="1" w:after="100" w:afterAutospacing="1"/>
      <w:outlineLvl w:val="0"/>
    </w:pPr>
    <w:rPr>
      <w:rFonts w:ascii="Times New Roman" w:eastAsia="Times New Roman" w:hAnsi="Times New Roman" w:cs="Times New Roman"/>
      <w:b/>
      <w:bCs/>
      <w:kern w:val="36"/>
      <w:sz w:val="48"/>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457E7"/>
    <w:pPr>
      <w:ind w:left="720"/>
      <w:contextualSpacing/>
    </w:pPr>
  </w:style>
  <w:style w:type="character" w:customStyle="1" w:styleId="apple-converted-space">
    <w:name w:val="apple-converted-space"/>
    <w:basedOn w:val="Kappaleenoletusfontti"/>
    <w:rsid w:val="00EE5931"/>
  </w:style>
  <w:style w:type="paragraph" w:styleId="NormaaliWWW">
    <w:name w:val="Normal (Web)"/>
    <w:basedOn w:val="Normaali"/>
    <w:uiPriority w:val="99"/>
    <w:unhideWhenUsed/>
    <w:rsid w:val="00D052D9"/>
    <w:pPr>
      <w:spacing w:before="100" w:beforeAutospacing="1" w:after="100" w:afterAutospacing="1"/>
    </w:pPr>
    <w:rPr>
      <w:rFonts w:ascii="Times" w:eastAsiaTheme="minorEastAsia" w:hAnsi="Times" w:cs="Times New Roman"/>
      <w:sz w:val="20"/>
      <w:szCs w:val="20"/>
      <w:lang w:val="en-US"/>
    </w:rPr>
  </w:style>
  <w:style w:type="paragraph" w:styleId="Alatunniste">
    <w:name w:val="footer"/>
    <w:basedOn w:val="Normaali"/>
    <w:link w:val="AlatunnisteChar"/>
    <w:uiPriority w:val="99"/>
    <w:unhideWhenUsed/>
    <w:rsid w:val="00370D1F"/>
    <w:pPr>
      <w:tabs>
        <w:tab w:val="center" w:pos="4819"/>
        <w:tab w:val="right" w:pos="9638"/>
      </w:tabs>
    </w:pPr>
  </w:style>
  <w:style w:type="character" w:customStyle="1" w:styleId="AlatunnisteChar">
    <w:name w:val="Alatunniste Char"/>
    <w:basedOn w:val="Kappaleenoletusfontti"/>
    <w:link w:val="Alatunniste"/>
    <w:uiPriority w:val="99"/>
    <w:rsid w:val="00370D1F"/>
  </w:style>
  <w:style w:type="character" w:styleId="Sivunumero">
    <w:name w:val="page number"/>
    <w:basedOn w:val="Kappaleenoletusfontti"/>
    <w:uiPriority w:val="99"/>
    <w:semiHidden/>
    <w:unhideWhenUsed/>
    <w:rsid w:val="00370D1F"/>
  </w:style>
  <w:style w:type="paragraph" w:styleId="Alaviitteenteksti">
    <w:name w:val="footnote text"/>
    <w:basedOn w:val="Normaali"/>
    <w:link w:val="AlaviitteentekstiChar"/>
    <w:uiPriority w:val="99"/>
    <w:semiHidden/>
    <w:unhideWhenUsed/>
    <w:rsid w:val="00680BF4"/>
    <w:rPr>
      <w:sz w:val="20"/>
      <w:szCs w:val="20"/>
    </w:rPr>
  </w:style>
  <w:style w:type="character" w:customStyle="1" w:styleId="AlaviitteentekstiChar">
    <w:name w:val="Alaviitteen teksti Char"/>
    <w:basedOn w:val="Kappaleenoletusfontti"/>
    <w:link w:val="Alaviitteenteksti"/>
    <w:uiPriority w:val="99"/>
    <w:semiHidden/>
    <w:rsid w:val="00680BF4"/>
    <w:rPr>
      <w:sz w:val="20"/>
      <w:szCs w:val="20"/>
    </w:rPr>
  </w:style>
  <w:style w:type="character" w:styleId="Alaviitteenviite">
    <w:name w:val="footnote reference"/>
    <w:basedOn w:val="Kappaleenoletusfontti"/>
    <w:uiPriority w:val="99"/>
    <w:semiHidden/>
    <w:unhideWhenUsed/>
    <w:rsid w:val="00680BF4"/>
    <w:rPr>
      <w:vertAlign w:val="superscript"/>
    </w:rPr>
  </w:style>
  <w:style w:type="paragraph" w:styleId="Loppuviitteenteksti">
    <w:name w:val="endnote text"/>
    <w:basedOn w:val="Normaali"/>
    <w:link w:val="LoppuviitteentekstiChar"/>
    <w:uiPriority w:val="99"/>
    <w:semiHidden/>
    <w:unhideWhenUsed/>
    <w:rsid w:val="00100173"/>
    <w:rPr>
      <w:sz w:val="20"/>
      <w:szCs w:val="20"/>
    </w:rPr>
  </w:style>
  <w:style w:type="character" w:customStyle="1" w:styleId="LoppuviitteentekstiChar">
    <w:name w:val="Loppuviitteen teksti Char"/>
    <w:basedOn w:val="Kappaleenoletusfontti"/>
    <w:link w:val="Loppuviitteenteksti"/>
    <w:uiPriority w:val="99"/>
    <w:semiHidden/>
    <w:rsid w:val="00100173"/>
    <w:rPr>
      <w:sz w:val="20"/>
      <w:szCs w:val="20"/>
    </w:rPr>
  </w:style>
  <w:style w:type="character" w:styleId="Loppuviitteenviite">
    <w:name w:val="endnote reference"/>
    <w:basedOn w:val="Kappaleenoletusfontti"/>
    <w:uiPriority w:val="99"/>
    <w:semiHidden/>
    <w:unhideWhenUsed/>
    <w:rsid w:val="00100173"/>
    <w:rPr>
      <w:vertAlign w:val="superscript"/>
    </w:rPr>
  </w:style>
  <w:style w:type="character" w:customStyle="1" w:styleId="Otsikko1Char">
    <w:name w:val="Otsikko 1 Char"/>
    <w:basedOn w:val="Kappaleenoletusfontti"/>
    <w:link w:val="Otsikko1"/>
    <w:uiPriority w:val="9"/>
    <w:rsid w:val="00E434FE"/>
    <w:rPr>
      <w:rFonts w:ascii="Times New Roman" w:eastAsia="Times New Roman" w:hAnsi="Times New Roman" w:cs="Times New Roman"/>
      <w:b/>
      <w:bCs/>
      <w:kern w:val="36"/>
      <w:sz w:val="48"/>
      <w:szCs w:val="48"/>
      <w:lang w:eastAsia="fi-FI"/>
    </w:rPr>
  </w:style>
  <w:style w:type="character" w:customStyle="1" w:styleId="title-text">
    <w:name w:val="title-text"/>
    <w:basedOn w:val="Kappaleenoletusfontti"/>
    <w:rsid w:val="00E434FE"/>
  </w:style>
  <w:style w:type="character" w:styleId="Kommentinviite">
    <w:name w:val="annotation reference"/>
    <w:basedOn w:val="Kappaleenoletusfontti"/>
    <w:uiPriority w:val="99"/>
    <w:semiHidden/>
    <w:unhideWhenUsed/>
    <w:rsid w:val="004A1D56"/>
    <w:rPr>
      <w:sz w:val="16"/>
      <w:szCs w:val="16"/>
    </w:rPr>
  </w:style>
  <w:style w:type="paragraph" w:styleId="Kommentinteksti">
    <w:name w:val="annotation text"/>
    <w:basedOn w:val="Normaali"/>
    <w:link w:val="KommentintekstiChar"/>
    <w:uiPriority w:val="99"/>
    <w:unhideWhenUsed/>
    <w:rsid w:val="004A1D56"/>
    <w:rPr>
      <w:sz w:val="20"/>
      <w:szCs w:val="20"/>
    </w:rPr>
  </w:style>
  <w:style w:type="character" w:customStyle="1" w:styleId="KommentintekstiChar">
    <w:name w:val="Kommentin teksti Char"/>
    <w:basedOn w:val="Kappaleenoletusfontti"/>
    <w:link w:val="Kommentinteksti"/>
    <w:uiPriority w:val="99"/>
    <w:rsid w:val="004A1D56"/>
    <w:rPr>
      <w:sz w:val="20"/>
      <w:szCs w:val="20"/>
    </w:rPr>
  </w:style>
  <w:style w:type="paragraph" w:styleId="Kommentinotsikko">
    <w:name w:val="annotation subject"/>
    <w:basedOn w:val="Kommentinteksti"/>
    <w:next w:val="Kommentinteksti"/>
    <w:link w:val="KommentinotsikkoChar"/>
    <w:uiPriority w:val="99"/>
    <w:semiHidden/>
    <w:unhideWhenUsed/>
    <w:rsid w:val="004A1D56"/>
    <w:rPr>
      <w:b/>
      <w:bCs/>
    </w:rPr>
  </w:style>
  <w:style w:type="character" w:customStyle="1" w:styleId="KommentinotsikkoChar">
    <w:name w:val="Kommentin otsikko Char"/>
    <w:basedOn w:val="KommentintekstiChar"/>
    <w:link w:val="Kommentinotsikko"/>
    <w:uiPriority w:val="99"/>
    <w:semiHidden/>
    <w:rsid w:val="004A1D56"/>
    <w:rPr>
      <w:b/>
      <w:bCs/>
      <w:sz w:val="20"/>
      <w:szCs w:val="20"/>
    </w:rPr>
  </w:style>
  <w:style w:type="paragraph" w:styleId="Seliteteksti">
    <w:name w:val="Balloon Text"/>
    <w:basedOn w:val="Normaali"/>
    <w:link w:val="SelitetekstiChar"/>
    <w:uiPriority w:val="99"/>
    <w:semiHidden/>
    <w:unhideWhenUsed/>
    <w:rsid w:val="004A1D5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A1D56"/>
    <w:rPr>
      <w:rFonts w:ascii="Segoe UI" w:hAnsi="Segoe UI" w:cs="Segoe UI"/>
      <w:sz w:val="18"/>
      <w:szCs w:val="18"/>
    </w:rPr>
  </w:style>
  <w:style w:type="paragraph" w:styleId="Muutos">
    <w:name w:val="Revision"/>
    <w:hidden/>
    <w:uiPriority w:val="99"/>
    <w:semiHidden/>
    <w:rsid w:val="007C5FDF"/>
  </w:style>
  <w:style w:type="character" w:styleId="Hyperlinkki">
    <w:name w:val="Hyperlink"/>
    <w:basedOn w:val="Kappaleenoletusfontti"/>
    <w:uiPriority w:val="99"/>
    <w:unhideWhenUsed/>
    <w:rsid w:val="00380D36"/>
    <w:rPr>
      <w:color w:val="0563C1" w:themeColor="hyperlink"/>
      <w:u w:val="single"/>
    </w:rPr>
  </w:style>
  <w:style w:type="character" w:customStyle="1" w:styleId="Ratkaisematonmaininta1">
    <w:name w:val="Ratkaisematon maininta1"/>
    <w:basedOn w:val="Kappaleenoletusfontti"/>
    <w:uiPriority w:val="99"/>
    <w:semiHidden/>
    <w:unhideWhenUsed/>
    <w:rsid w:val="00380D36"/>
    <w:rPr>
      <w:color w:val="808080"/>
      <w:shd w:val="clear" w:color="auto" w:fill="E6E6E6"/>
    </w:rPr>
  </w:style>
  <w:style w:type="character" w:styleId="AvattuHyperlinkki">
    <w:name w:val="FollowedHyperlink"/>
    <w:basedOn w:val="Kappaleenoletusfontti"/>
    <w:uiPriority w:val="99"/>
    <w:semiHidden/>
    <w:unhideWhenUsed/>
    <w:rsid w:val="00732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430846">
      <w:bodyDiv w:val="1"/>
      <w:marLeft w:val="0"/>
      <w:marRight w:val="0"/>
      <w:marTop w:val="0"/>
      <w:marBottom w:val="0"/>
      <w:divBdr>
        <w:top w:val="none" w:sz="0" w:space="0" w:color="auto"/>
        <w:left w:val="none" w:sz="0" w:space="0" w:color="auto"/>
        <w:bottom w:val="none" w:sz="0" w:space="0" w:color="auto"/>
        <w:right w:val="none" w:sz="0" w:space="0" w:color="auto"/>
      </w:divBdr>
    </w:div>
    <w:div w:id="1366564092">
      <w:bodyDiv w:val="1"/>
      <w:marLeft w:val="0"/>
      <w:marRight w:val="0"/>
      <w:marTop w:val="0"/>
      <w:marBottom w:val="0"/>
      <w:divBdr>
        <w:top w:val="none" w:sz="0" w:space="0" w:color="auto"/>
        <w:left w:val="none" w:sz="0" w:space="0" w:color="auto"/>
        <w:bottom w:val="none" w:sz="0" w:space="0" w:color="auto"/>
        <w:right w:val="none" w:sz="0" w:space="0" w:color="auto"/>
      </w:divBdr>
    </w:div>
    <w:div w:id="1380667834">
      <w:bodyDiv w:val="1"/>
      <w:marLeft w:val="0"/>
      <w:marRight w:val="0"/>
      <w:marTop w:val="0"/>
      <w:marBottom w:val="0"/>
      <w:divBdr>
        <w:top w:val="none" w:sz="0" w:space="0" w:color="auto"/>
        <w:left w:val="none" w:sz="0" w:space="0" w:color="auto"/>
        <w:bottom w:val="none" w:sz="0" w:space="0" w:color="auto"/>
        <w:right w:val="none" w:sz="0" w:space="0" w:color="auto"/>
      </w:divBdr>
    </w:div>
    <w:div w:id="1471482670">
      <w:bodyDiv w:val="1"/>
      <w:marLeft w:val="0"/>
      <w:marRight w:val="0"/>
      <w:marTop w:val="0"/>
      <w:marBottom w:val="0"/>
      <w:divBdr>
        <w:top w:val="none" w:sz="0" w:space="0" w:color="auto"/>
        <w:left w:val="none" w:sz="0" w:space="0" w:color="auto"/>
        <w:bottom w:val="none" w:sz="0" w:space="0" w:color="auto"/>
        <w:right w:val="none" w:sz="0" w:space="0" w:color="auto"/>
      </w:divBdr>
    </w:div>
    <w:div w:id="1595211811">
      <w:bodyDiv w:val="1"/>
      <w:marLeft w:val="0"/>
      <w:marRight w:val="0"/>
      <w:marTop w:val="0"/>
      <w:marBottom w:val="0"/>
      <w:divBdr>
        <w:top w:val="none" w:sz="0" w:space="0" w:color="auto"/>
        <w:left w:val="none" w:sz="0" w:space="0" w:color="auto"/>
        <w:bottom w:val="none" w:sz="0" w:space="0" w:color="auto"/>
        <w:right w:val="none" w:sz="0" w:space="0" w:color="auto"/>
      </w:divBdr>
    </w:div>
    <w:div w:id="1692603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kuri.luke.fi/handle/10024/536237" TargetMode="External"/><Relationship Id="rId18" Type="http://schemas.openxmlformats.org/officeDocument/2006/relationships/hyperlink" Target="http://tem.fi/documents/1410877/3570111/Energia-+ja+ilmastostrategian+TAUSTARAPORTTI_1.2.+2017.pdf/d745fe78-02ad-49ab-8fb7-7251107981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doi.org/10.1139/X10-084" TargetMode="External"/><Relationship Id="rId2" Type="http://schemas.openxmlformats.org/officeDocument/2006/relationships/customXml" Target="../customXml/item2.xml"/><Relationship Id="rId16" Type="http://schemas.openxmlformats.org/officeDocument/2006/relationships/hyperlink" Target="http://doi.org/10.1016/j.still.2010.05.0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5194/gmd-10-4665-2017"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080/09064702.2013.797011" TargetMode="External"/><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3FD32F0C57A4C8B2A74466A6E4A7E" ma:contentTypeVersion="3" ma:contentTypeDescription="Create a new document." ma:contentTypeScope="" ma:versionID="7e871b2f84d2a99ba9cfcc15e3aa5db8">
  <xsd:schema xmlns:xsd="http://www.w3.org/2001/XMLSchema" xmlns:xs="http://www.w3.org/2001/XMLSchema" xmlns:p="http://schemas.microsoft.com/office/2006/metadata/properties" xmlns:ns2="fc0f8e36-0513-4d32-8de4-635a8dc8a1c3" targetNamespace="http://schemas.microsoft.com/office/2006/metadata/properties" ma:root="true" ma:fieldsID="6261cc608692b0af82180699d6ec317b" ns2:_="">
    <xsd:import namespace="fc0f8e36-0513-4d32-8de4-635a8dc8a1c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8e36-0513-4d32-8de4-635a8dc8a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A106-68B2-45FF-A7C7-878A3F1B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8e36-0513-4d32-8de4-635a8dc8a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80FC9-2529-47F0-A75E-D2F8CA31F08F}">
  <ds:schemaRefs>
    <ds:schemaRef ds:uri="http://schemas.microsoft.com/sharepoint/v3/contenttype/forms"/>
  </ds:schemaRefs>
</ds:datastoreItem>
</file>

<file path=customXml/itemProps3.xml><?xml version="1.0" encoding="utf-8"?>
<ds:datastoreItem xmlns:ds="http://schemas.openxmlformats.org/officeDocument/2006/customXml" ds:itemID="{BA3DACCE-AC0A-4776-A966-4ED0642EC2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AED9B-FB0C-AC40-BD56-2896929A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2992</Words>
  <Characters>24243</Characters>
  <Application>Microsoft Office Word</Application>
  <DocSecurity>0</DocSecurity>
  <Lines>202</Lines>
  <Paragraphs>54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LUKE</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Berninger</dc:creator>
  <cp:lastModifiedBy>Kati Berninger</cp:lastModifiedBy>
  <cp:revision>8</cp:revision>
  <cp:lastPrinted>2018-03-21T17:04:00Z</cp:lastPrinted>
  <dcterms:created xsi:type="dcterms:W3CDTF">2018-03-26T06:38:00Z</dcterms:created>
  <dcterms:modified xsi:type="dcterms:W3CDTF">2018-03-26T06:44:00Z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0x01010033B3FD32F0C57A4C8B2A74466A6E4A7E</vt:lpwstr>
  </property>
  <property fmtid="{D5CDD505-2E9C-101B-9397-08002B2CF9AE}" pid="3" name="_AdHocReviewCycleID">
    <vt:i4>2131082511</vt:i4>
  </property>
  <property fmtid="{D5CDD505-2E9C-101B-9397-08002B2CF9AE}" pid="4" name="_NewReviewCycle">
    <vt:lpwstr/>
  </property>
  <property fmtid="{D5CDD505-2E9C-101B-9397-08002B2CF9AE}" pid="5" name="_EmailSubject">
    <vt:lpwstr>SOMPA: Tilannekuvaraportin uusi versio, tiivistelmä mukana</vt:lpwstr>
  </property>
  <property fmtid="{D5CDD505-2E9C-101B-9397-08002B2CF9AE}" pid="6" name="_AuthorEmail">
    <vt:lpwstr>mikko.peltoniemi@luke.fi</vt:lpwstr>
  </property>
  <property fmtid="{D5CDD505-2E9C-101B-9397-08002B2CF9AE}" pid="7" name="_AuthorEmailDisplayName">
    <vt:lpwstr>Peltoniemi Mikko (Luke)</vt:lpwstr>
  </property>
  <property fmtid="{D5CDD505-2E9C-101B-9397-08002B2CF9AE}" pid="8" name="_ReviewingToolsShownOnce">
    <vt:lpwstr/>
  </property>
</Properties>
</file>